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8A14D" w14:textId="6A875C23" w:rsidR="00312E02" w:rsidRPr="00B363C8" w:rsidRDefault="00B363C8" w:rsidP="00781E3A">
      <w:pPr>
        <w:spacing w:before="140" w:after="140" w:line="320" w:lineRule="exact"/>
        <w:jc w:val="center"/>
        <w:rPr>
          <w:rFonts w:asciiTheme="majorHAnsi" w:hAnsiTheme="majorHAnsi" w:cstheme="majorHAnsi"/>
          <w:b/>
          <w:bCs/>
          <w:szCs w:val="26"/>
          <w:lang w:val="nl-NL"/>
        </w:rPr>
      </w:pPr>
      <w:r>
        <w:rPr>
          <w:rFonts w:asciiTheme="majorHAnsi" w:hAnsiTheme="majorHAnsi" w:cstheme="majorHAnsi"/>
          <w:b/>
          <w:bCs/>
          <w:szCs w:val="26"/>
          <w:lang w:val="nl-NL"/>
        </w:rPr>
        <w:t xml:space="preserve">Nhiệm vụ Khoa học công </w:t>
      </w:r>
      <w:r w:rsidRPr="00B363C8">
        <w:rPr>
          <w:rFonts w:asciiTheme="majorHAnsi" w:hAnsiTheme="majorHAnsi" w:cstheme="majorHAnsi"/>
          <w:b/>
          <w:bCs/>
          <w:szCs w:val="26"/>
          <w:lang w:val="nl-NL"/>
        </w:rPr>
        <w:t>nghệ “</w:t>
      </w:r>
      <w:r w:rsidRPr="00B363C8">
        <w:rPr>
          <w:rFonts w:asciiTheme="majorHAnsi" w:hAnsiTheme="majorHAnsi" w:cstheme="majorHAnsi"/>
          <w:b/>
          <w:bCs/>
          <w:i/>
          <w:iCs/>
        </w:rPr>
        <w:t>Nghiên cứu</w:t>
      </w:r>
      <w:r w:rsidRPr="00B363C8">
        <w:rPr>
          <w:rFonts w:asciiTheme="majorHAnsi" w:hAnsiTheme="majorHAnsi" w:cstheme="majorHAnsi"/>
          <w:b/>
          <w:bCs/>
          <w:i/>
          <w:iCs/>
          <w:lang w:val="vi-VN"/>
        </w:rPr>
        <w:t>,</w:t>
      </w:r>
      <w:r w:rsidRPr="00B363C8">
        <w:rPr>
          <w:rFonts w:asciiTheme="majorHAnsi" w:hAnsiTheme="majorHAnsi" w:cstheme="majorHAnsi"/>
          <w:b/>
          <w:bCs/>
          <w:i/>
          <w:iCs/>
        </w:rPr>
        <w:t xml:space="preserve"> thiết kế, lắp đặt và thử nghiệm mạch đèn biểu thị phương tiện đường sắt chiếm dụng đường đón gửi tàu trong</w:t>
      </w:r>
      <w:r w:rsidRPr="00B363C8">
        <w:rPr>
          <w:rFonts w:asciiTheme="majorHAnsi" w:hAnsiTheme="majorHAnsi" w:cstheme="majorHAnsi"/>
          <w:b/>
          <w:bCs/>
          <w:i/>
          <w:iCs/>
          <w:lang w:val="vi-VN"/>
        </w:rPr>
        <w:t xml:space="preserve"> ga</w:t>
      </w:r>
      <w:r w:rsidRPr="00B363C8">
        <w:rPr>
          <w:rFonts w:asciiTheme="majorHAnsi" w:hAnsiTheme="majorHAnsi" w:cstheme="majorHAnsi"/>
          <w:b/>
          <w:bCs/>
          <w:szCs w:val="26"/>
          <w:lang w:val="nl-NL"/>
        </w:rPr>
        <w:t>”</w:t>
      </w:r>
    </w:p>
    <w:p w14:paraId="320A7369" w14:textId="0D15B89F" w:rsidR="00DD7544" w:rsidRPr="009961F7" w:rsidRDefault="00DD7544" w:rsidP="00593DBE">
      <w:pPr>
        <w:spacing w:before="240" w:after="120"/>
        <w:ind w:firstLine="567"/>
        <w:jc w:val="both"/>
        <w:rPr>
          <w:rFonts w:asciiTheme="majorHAnsi" w:hAnsiTheme="majorHAnsi" w:cstheme="majorHAnsi"/>
          <w:iCs/>
          <w:szCs w:val="26"/>
        </w:rPr>
      </w:pPr>
      <w:r w:rsidRPr="009961F7">
        <w:rPr>
          <w:rFonts w:asciiTheme="majorHAnsi" w:hAnsiTheme="majorHAnsi" w:cstheme="majorHAnsi"/>
          <w:iCs/>
          <w:szCs w:val="26"/>
        </w:rPr>
        <w:t xml:space="preserve">Đơn vị chủ trì: </w:t>
      </w:r>
      <w:r w:rsidR="00265B15" w:rsidRPr="009961F7">
        <w:rPr>
          <w:rFonts w:asciiTheme="majorHAnsi" w:hAnsiTheme="majorHAnsi" w:cstheme="majorHAnsi"/>
          <w:iCs/>
          <w:szCs w:val="26"/>
        </w:rPr>
        <w:t>Trường Cao đẳng Đường sắt</w:t>
      </w:r>
    </w:p>
    <w:p w14:paraId="79504CE7" w14:textId="2E80876B" w:rsidR="00A430D6" w:rsidRPr="009961F7" w:rsidRDefault="00A430D6" w:rsidP="00510F23">
      <w:pPr>
        <w:spacing w:before="120" w:after="120"/>
        <w:ind w:firstLine="567"/>
        <w:jc w:val="both"/>
        <w:rPr>
          <w:rFonts w:asciiTheme="majorHAnsi" w:hAnsiTheme="majorHAnsi" w:cstheme="majorHAnsi"/>
          <w:iCs/>
          <w:szCs w:val="26"/>
        </w:rPr>
      </w:pPr>
      <w:r w:rsidRPr="009961F7">
        <w:rPr>
          <w:rFonts w:asciiTheme="majorHAnsi" w:hAnsiTheme="majorHAnsi" w:cstheme="majorHAnsi"/>
          <w:iCs/>
          <w:szCs w:val="26"/>
        </w:rPr>
        <w:t>Chủ nhiệm</w:t>
      </w:r>
      <w:r w:rsidR="005A10F4" w:rsidRPr="009961F7">
        <w:rPr>
          <w:rFonts w:asciiTheme="majorHAnsi" w:hAnsiTheme="majorHAnsi" w:cstheme="majorHAnsi"/>
          <w:iCs/>
          <w:szCs w:val="26"/>
        </w:rPr>
        <w:t xml:space="preserve"> </w:t>
      </w:r>
      <w:r w:rsidR="00F11C41">
        <w:rPr>
          <w:rFonts w:asciiTheme="majorHAnsi" w:hAnsiTheme="majorHAnsi" w:cstheme="majorHAnsi"/>
          <w:iCs/>
          <w:szCs w:val="26"/>
        </w:rPr>
        <w:t>đ</w:t>
      </w:r>
      <w:r w:rsidR="005A10F4" w:rsidRPr="009961F7">
        <w:rPr>
          <w:rFonts w:asciiTheme="majorHAnsi" w:hAnsiTheme="majorHAnsi" w:cstheme="majorHAnsi"/>
          <w:iCs/>
          <w:szCs w:val="26"/>
        </w:rPr>
        <w:t>ề tài</w:t>
      </w:r>
      <w:r w:rsidRPr="009961F7">
        <w:rPr>
          <w:rFonts w:asciiTheme="majorHAnsi" w:hAnsiTheme="majorHAnsi" w:cstheme="majorHAnsi"/>
          <w:iCs/>
          <w:szCs w:val="26"/>
        </w:rPr>
        <w:t xml:space="preserve">: </w:t>
      </w:r>
      <w:r w:rsidR="005A10F4" w:rsidRPr="009961F7">
        <w:rPr>
          <w:rFonts w:asciiTheme="majorHAnsi" w:hAnsiTheme="majorHAnsi" w:cstheme="majorHAnsi"/>
          <w:iCs/>
          <w:szCs w:val="26"/>
        </w:rPr>
        <w:t xml:space="preserve">Ông </w:t>
      </w:r>
      <w:r w:rsidR="00265B15" w:rsidRPr="009961F7">
        <w:rPr>
          <w:rFonts w:asciiTheme="majorHAnsi" w:hAnsiTheme="majorHAnsi" w:cstheme="majorHAnsi"/>
          <w:iCs/>
          <w:szCs w:val="26"/>
        </w:rPr>
        <w:t>Hoàng Huy Tưởng</w:t>
      </w:r>
      <w:r w:rsidRPr="009961F7">
        <w:rPr>
          <w:rFonts w:asciiTheme="majorHAnsi" w:hAnsiTheme="majorHAnsi" w:cstheme="majorHAnsi"/>
          <w:iCs/>
          <w:szCs w:val="26"/>
        </w:rPr>
        <w:t>.</w:t>
      </w:r>
    </w:p>
    <w:p w14:paraId="264B0506" w14:textId="29B4E47F" w:rsidR="000C3DEF" w:rsidRPr="009961F7" w:rsidRDefault="000C3DEF" w:rsidP="00510F23">
      <w:pPr>
        <w:pStyle w:val="ListParagraph"/>
        <w:spacing w:before="120" w:after="120"/>
        <w:ind w:left="0" w:firstLine="567"/>
        <w:contextualSpacing w:val="0"/>
        <w:jc w:val="both"/>
        <w:rPr>
          <w:rFonts w:asciiTheme="majorHAnsi" w:hAnsiTheme="majorHAnsi" w:cstheme="majorHAnsi"/>
          <w:b/>
          <w:bCs/>
        </w:rPr>
      </w:pPr>
      <w:r w:rsidRPr="009961F7">
        <w:rPr>
          <w:rFonts w:asciiTheme="majorHAnsi" w:hAnsiTheme="majorHAnsi" w:cstheme="majorHAnsi"/>
          <w:bCs/>
        </w:rPr>
        <w:t>Năm 202</w:t>
      </w:r>
      <w:r w:rsidR="00265B15" w:rsidRPr="009961F7">
        <w:rPr>
          <w:rFonts w:asciiTheme="majorHAnsi" w:hAnsiTheme="majorHAnsi" w:cstheme="majorHAnsi"/>
          <w:bCs/>
        </w:rPr>
        <w:t>5</w:t>
      </w:r>
      <w:r w:rsidRPr="009961F7">
        <w:rPr>
          <w:rFonts w:asciiTheme="majorHAnsi" w:hAnsiTheme="majorHAnsi" w:cstheme="majorHAnsi"/>
          <w:bCs/>
        </w:rPr>
        <w:t xml:space="preserve">, </w:t>
      </w:r>
      <w:r w:rsidR="00265B15" w:rsidRPr="009961F7">
        <w:rPr>
          <w:rFonts w:asciiTheme="majorHAnsi" w:hAnsiTheme="majorHAnsi" w:cstheme="majorHAnsi"/>
          <w:iCs/>
        </w:rPr>
        <w:t>Trường Cao đẳng Đường sắt</w:t>
      </w:r>
      <w:r w:rsidRPr="009961F7">
        <w:rPr>
          <w:rFonts w:asciiTheme="majorHAnsi" w:hAnsiTheme="majorHAnsi" w:cstheme="majorHAnsi"/>
          <w:iCs/>
        </w:rPr>
        <w:t xml:space="preserve"> </w:t>
      </w:r>
      <w:r w:rsidRPr="009961F7">
        <w:rPr>
          <w:rFonts w:asciiTheme="majorHAnsi" w:hAnsiTheme="majorHAnsi" w:cstheme="majorHAnsi"/>
          <w:bCs/>
        </w:rPr>
        <w:t xml:space="preserve">đã nghiên cứu và thực hiện thành công nhiệm vụ KHCN cấp Tổng công ty ĐSVN </w:t>
      </w:r>
      <w:r w:rsidRPr="009961F7">
        <w:rPr>
          <w:rFonts w:asciiTheme="majorHAnsi" w:hAnsiTheme="majorHAnsi" w:cstheme="majorHAnsi"/>
          <w:i/>
          <w:iCs/>
        </w:rPr>
        <w:t>“</w:t>
      </w:r>
      <w:r w:rsidR="00265B15" w:rsidRPr="009961F7">
        <w:rPr>
          <w:rFonts w:asciiTheme="majorHAnsi" w:hAnsiTheme="majorHAnsi" w:cstheme="majorHAnsi"/>
          <w:bCs/>
          <w:i/>
          <w:iCs/>
        </w:rPr>
        <w:t>Nghiên cứu</w:t>
      </w:r>
      <w:r w:rsidR="00265B15" w:rsidRPr="009961F7">
        <w:rPr>
          <w:rFonts w:asciiTheme="majorHAnsi" w:hAnsiTheme="majorHAnsi" w:cstheme="majorHAnsi"/>
          <w:bCs/>
          <w:i/>
          <w:iCs/>
          <w:lang w:val="vi-VN"/>
        </w:rPr>
        <w:t>,</w:t>
      </w:r>
      <w:r w:rsidR="00265B15" w:rsidRPr="009961F7">
        <w:rPr>
          <w:rFonts w:asciiTheme="majorHAnsi" w:hAnsiTheme="majorHAnsi" w:cstheme="majorHAnsi"/>
          <w:bCs/>
          <w:i/>
          <w:iCs/>
        </w:rPr>
        <w:t xml:space="preserve"> thiết kế, lắp đặt và thử nghiệm mạch đèn biểu thị phương tiện đường sắt chiếm dụng đường đón gửi tàu trong</w:t>
      </w:r>
      <w:r w:rsidR="00265B15" w:rsidRPr="009961F7">
        <w:rPr>
          <w:rFonts w:asciiTheme="majorHAnsi" w:hAnsiTheme="majorHAnsi" w:cstheme="majorHAnsi"/>
          <w:bCs/>
          <w:i/>
          <w:iCs/>
          <w:lang w:val="vi-VN"/>
        </w:rPr>
        <w:t xml:space="preserve"> ga</w:t>
      </w:r>
      <w:r w:rsidR="00265B15" w:rsidRPr="009961F7">
        <w:rPr>
          <w:rFonts w:asciiTheme="majorHAnsi" w:hAnsiTheme="majorHAnsi" w:cstheme="majorHAnsi"/>
          <w:bCs/>
          <w:i/>
          <w:iCs/>
        </w:rPr>
        <w:t>”</w:t>
      </w:r>
      <w:r w:rsidR="00BD7BDA">
        <w:rPr>
          <w:rFonts w:asciiTheme="majorHAnsi" w:hAnsiTheme="majorHAnsi" w:cstheme="majorHAnsi"/>
          <w:bCs/>
          <w:i/>
          <w:iCs/>
        </w:rPr>
        <w:t>.</w:t>
      </w:r>
      <w:r w:rsidRPr="009961F7">
        <w:rPr>
          <w:rFonts w:asciiTheme="majorHAnsi" w:hAnsiTheme="majorHAnsi" w:cstheme="majorHAnsi"/>
        </w:rPr>
        <w:t xml:space="preserve"> Nhiệm vụ KHCN trên</w:t>
      </w:r>
      <w:r w:rsidRPr="009961F7">
        <w:rPr>
          <w:rFonts w:asciiTheme="majorHAnsi" w:hAnsiTheme="majorHAnsi" w:cstheme="majorHAnsi"/>
          <w:bCs/>
        </w:rPr>
        <w:t xml:space="preserve"> đã được Hội đồng KHCN Tổng công ty nghiệm thu đánh giá kết quả xếp loại: </w:t>
      </w:r>
      <w:r w:rsidR="00A106BF">
        <w:rPr>
          <w:rFonts w:asciiTheme="majorHAnsi" w:hAnsiTheme="majorHAnsi" w:cstheme="majorHAnsi"/>
          <w:b/>
          <w:bCs/>
        </w:rPr>
        <w:t>Khá</w:t>
      </w:r>
    </w:p>
    <w:p w14:paraId="5C935B9F" w14:textId="77777777" w:rsidR="008835B6" w:rsidRPr="009961F7" w:rsidRDefault="008835B6" w:rsidP="00510F23">
      <w:pPr>
        <w:pStyle w:val="dong1"/>
        <w:spacing w:before="120" w:after="120" w:line="240" w:lineRule="auto"/>
        <w:rPr>
          <w:rFonts w:asciiTheme="majorHAnsi" w:hAnsiTheme="majorHAnsi" w:cstheme="majorHAnsi"/>
          <w:b/>
          <w:bCs/>
          <w:szCs w:val="26"/>
        </w:rPr>
      </w:pPr>
      <w:r w:rsidRPr="009961F7">
        <w:rPr>
          <w:rFonts w:asciiTheme="majorHAnsi" w:hAnsiTheme="majorHAnsi" w:cstheme="majorHAnsi"/>
          <w:b/>
          <w:bCs/>
          <w:szCs w:val="26"/>
        </w:rPr>
        <w:t xml:space="preserve">1. Sự cần </w:t>
      </w:r>
      <w:r w:rsidRPr="005C21AC">
        <w:rPr>
          <w:rFonts w:asciiTheme="majorHAnsi" w:eastAsiaTheme="minorHAnsi" w:hAnsiTheme="majorHAnsi" w:cstheme="majorHAnsi"/>
          <w:b/>
          <w:lang w:eastAsia="x-none"/>
        </w:rPr>
        <w:t>thiết</w:t>
      </w:r>
      <w:r w:rsidRPr="009961F7">
        <w:rPr>
          <w:rFonts w:asciiTheme="majorHAnsi" w:hAnsiTheme="majorHAnsi" w:cstheme="majorHAnsi"/>
          <w:b/>
          <w:bCs/>
          <w:szCs w:val="26"/>
        </w:rPr>
        <w:t>, tính cấp bách và thực tiễn của đề tài</w:t>
      </w:r>
    </w:p>
    <w:p w14:paraId="673698FB" w14:textId="7DF4BD20" w:rsidR="00265B15" w:rsidRPr="009961F7" w:rsidRDefault="00265B15" w:rsidP="00510F23">
      <w:pPr>
        <w:pStyle w:val="Dong11"/>
        <w:widowControl w:val="0"/>
        <w:spacing w:line="240" w:lineRule="auto"/>
        <w:ind w:left="0" w:firstLine="567"/>
        <w:rPr>
          <w:rFonts w:asciiTheme="majorHAnsi" w:hAnsiTheme="majorHAnsi" w:cstheme="majorHAnsi"/>
          <w:color w:val="000000"/>
        </w:rPr>
      </w:pPr>
      <w:r w:rsidRPr="009961F7">
        <w:rPr>
          <w:rFonts w:asciiTheme="majorHAnsi" w:hAnsiTheme="majorHAnsi" w:cstheme="majorHAnsi"/>
          <w:bCs/>
          <w:lang w:val="de-DE"/>
        </w:rPr>
        <w:t xml:space="preserve">Hiện nay, trên toàn mạng lưới Đường sắt Việt Nam còn sử dụng 65 ga tín hiệu đèn màu dùng nguồn tập trung kiểu TM-2001 và 73 ga thiết bị tín hiệu đèn màu dùng nguồn phân tán kiểu TM-95. </w:t>
      </w:r>
    </w:p>
    <w:p w14:paraId="3497D1CA" w14:textId="77777777" w:rsidR="00265B15" w:rsidRPr="009961F7" w:rsidRDefault="00265B15" w:rsidP="00510F23">
      <w:pPr>
        <w:pStyle w:val="Dong11"/>
        <w:widowControl w:val="0"/>
        <w:spacing w:line="240" w:lineRule="auto"/>
        <w:ind w:left="0" w:firstLine="567"/>
        <w:rPr>
          <w:rFonts w:asciiTheme="majorHAnsi" w:hAnsiTheme="majorHAnsi" w:cstheme="majorHAnsi"/>
          <w:color w:val="000000"/>
        </w:rPr>
      </w:pPr>
      <w:r w:rsidRPr="009961F7">
        <w:rPr>
          <w:rFonts w:asciiTheme="majorHAnsi" w:hAnsiTheme="majorHAnsi" w:cstheme="majorHAnsi"/>
          <w:color w:val="000000"/>
        </w:rPr>
        <w:t>Từ khi đưa vào sử dụng đến nay các hệ thống liên khóa tín hiệu ga hoạt động tin cậy, ổn định, an toàn, đáp ứng tốt các yêu cầu về chạy tàu. Các sai sót, sự cố trở ngại về thiết bị tín hiệu trong thời gian qua, chủ yếu nguyên nhân từ hạ tầng đường ghi chưa đồng bộ và lỗi chủ quan của nhân viên sử dụng thiết bị tín hiệu.</w:t>
      </w:r>
    </w:p>
    <w:p w14:paraId="3F580ED8" w14:textId="77777777" w:rsidR="00265B15" w:rsidRPr="009961F7" w:rsidRDefault="00265B15" w:rsidP="00510F23">
      <w:pPr>
        <w:pStyle w:val="Dong11"/>
        <w:widowControl w:val="0"/>
        <w:spacing w:line="240" w:lineRule="auto"/>
        <w:ind w:left="0" w:firstLine="567"/>
        <w:rPr>
          <w:rFonts w:asciiTheme="majorHAnsi" w:hAnsiTheme="majorHAnsi" w:cstheme="majorHAnsi"/>
          <w:color w:val="000000"/>
        </w:rPr>
      </w:pPr>
      <w:r w:rsidRPr="009961F7">
        <w:rPr>
          <w:rFonts w:asciiTheme="majorHAnsi" w:hAnsiTheme="majorHAnsi" w:cstheme="majorHAnsi"/>
          <w:color w:val="000000"/>
        </w:rPr>
        <w:tab/>
        <w:t xml:space="preserve">Tuy nhiên theo thiết kế định hình TM-95 và TM-2001, hiện </w:t>
      </w:r>
      <w:r w:rsidRPr="009961F7">
        <w:rPr>
          <w:rFonts w:asciiTheme="majorHAnsi" w:hAnsiTheme="majorHAnsi" w:cstheme="majorHAnsi"/>
        </w:rPr>
        <w:t xml:space="preserve">chưa có thiết bị phát hiện vị trí phương tiện giao thông đường sắt </w:t>
      </w:r>
      <w:r w:rsidRPr="009961F7">
        <w:rPr>
          <w:rFonts w:asciiTheme="majorHAnsi" w:hAnsiTheme="majorHAnsi" w:cstheme="majorHAnsi"/>
          <w:color w:val="000000"/>
        </w:rPr>
        <w:t>trên đường đón gửi nên chưa khống chế được việc mở tín hiệu đón tàu vào đường chạy đang có phương tiện đường sắt chiếm dụng nếu do sai sót của nhân viên trực ban chạy tàu ga.</w:t>
      </w:r>
    </w:p>
    <w:p w14:paraId="303E53DB" w14:textId="6924496F" w:rsidR="00265B15" w:rsidRPr="009961F7" w:rsidRDefault="00265B15" w:rsidP="00510F23">
      <w:pPr>
        <w:pStyle w:val="Dong11"/>
        <w:widowControl w:val="0"/>
        <w:spacing w:line="240" w:lineRule="auto"/>
        <w:ind w:left="0" w:firstLine="567"/>
        <w:rPr>
          <w:rFonts w:asciiTheme="majorHAnsi" w:hAnsiTheme="majorHAnsi" w:cstheme="majorHAnsi"/>
          <w:color w:val="000000"/>
        </w:rPr>
      </w:pPr>
      <w:r w:rsidRPr="009961F7">
        <w:rPr>
          <w:rFonts w:asciiTheme="majorHAnsi" w:hAnsiTheme="majorHAnsi" w:cstheme="majorHAnsi"/>
          <w:color w:val="000000"/>
        </w:rPr>
        <w:tab/>
        <w:t>Mạch điện đường ray là một trong các thiết bị được sử dụng để phát hiện vị trí phương tiện giao thông đường sắt, kết nối với thiết bị liên khóa tín hiệu để cấu thành hệ thống liên khóa tín hiệu trong ga và tín hiệu khu gian đảm bảo an toàn chạy tàu. Trên đường sắt Việt Nam, mạch điện đường ray hiện đang được sử dụng chủ yếu ở các ga tín hiệu đèn màu (TM</w:t>
      </w:r>
      <w:r w:rsidR="00A05E16">
        <w:rPr>
          <w:rFonts w:asciiTheme="majorHAnsi" w:hAnsiTheme="majorHAnsi" w:cstheme="majorHAnsi"/>
          <w:color w:val="000000"/>
        </w:rPr>
        <w:t>-</w:t>
      </w:r>
      <w:r w:rsidRPr="009961F7">
        <w:rPr>
          <w:rFonts w:asciiTheme="majorHAnsi" w:hAnsiTheme="majorHAnsi" w:cstheme="majorHAnsi"/>
          <w:color w:val="000000"/>
        </w:rPr>
        <w:t>95 và TM-2001) phục vụ cho thiết bị đóng đường khu gian và tại các ga điện khí tập trung (ga Phủ Lý, ga Kim Liên và ga Dầu Giây)</w:t>
      </w:r>
    </w:p>
    <w:p w14:paraId="263E19A6" w14:textId="47643F6A" w:rsidR="006348C6" w:rsidRPr="009961F7" w:rsidRDefault="00265B15" w:rsidP="00510F23">
      <w:pPr>
        <w:pStyle w:val="Dong11"/>
        <w:widowControl w:val="0"/>
        <w:spacing w:line="240" w:lineRule="auto"/>
        <w:ind w:left="0" w:firstLine="567"/>
        <w:rPr>
          <w:lang w:val="en-US"/>
        </w:rPr>
      </w:pPr>
      <w:r w:rsidRPr="009961F7">
        <w:rPr>
          <w:rFonts w:asciiTheme="majorHAnsi" w:hAnsiTheme="majorHAnsi" w:cstheme="majorHAnsi"/>
          <w:bCs/>
          <w:iCs/>
        </w:rPr>
        <w:t>Trường Cao đẳng Đường sắt là đơn vị có nhiệm vụ đào tạo nhân lực phục vụ cho ngành đường sắt.</w:t>
      </w:r>
      <w:r w:rsidR="00FE7EEA">
        <w:rPr>
          <w:rFonts w:asciiTheme="majorHAnsi" w:hAnsiTheme="majorHAnsi" w:cstheme="majorHAnsi"/>
          <w:bCs/>
          <w:iCs/>
        </w:rPr>
        <w:t xml:space="preserve"> </w:t>
      </w:r>
      <w:r w:rsidRPr="009961F7">
        <w:rPr>
          <w:rFonts w:asciiTheme="majorHAnsi" w:hAnsiTheme="majorHAnsi" w:cstheme="majorHAnsi"/>
          <w:bCs/>
          <w:iCs/>
        </w:rPr>
        <w:t xml:space="preserve">Nâng cao chất lượng đào tạo, áp dụng những phương pháp đào tạo mới có hiệu quả, đáp ứng được nhu cầu nhân lực có tay nghề cao trong thời gian tới nhằm </w:t>
      </w:r>
      <w:r w:rsidRPr="009961F7">
        <w:rPr>
          <w:rFonts w:asciiTheme="majorHAnsi" w:hAnsiTheme="majorHAnsi" w:cstheme="majorHAnsi"/>
        </w:rPr>
        <w:t>đáp ứng yêu cầu cấp bách triển khai xây dựng các tuyến đường sắt trong tương lai. Để thực hiện nhiệm vụ này ngoài trình độ của giảng viên, tài liệu thì một yếu tố cần thiết là trang thiết bị và mô hình dạy học.</w:t>
      </w:r>
      <w:r w:rsidR="006348C6" w:rsidRPr="009961F7">
        <w:rPr>
          <w:lang w:val="en-US"/>
        </w:rPr>
        <w:t xml:space="preserve"> </w:t>
      </w:r>
    </w:p>
    <w:p w14:paraId="0EDBF7D0" w14:textId="31086FA9" w:rsidR="00265B15" w:rsidRPr="009961F7" w:rsidRDefault="00265B15" w:rsidP="00510F23">
      <w:pPr>
        <w:pStyle w:val="Dong11"/>
        <w:widowControl w:val="0"/>
        <w:spacing w:line="240" w:lineRule="auto"/>
        <w:ind w:left="0" w:firstLine="567"/>
        <w:rPr>
          <w:rFonts w:asciiTheme="majorHAnsi" w:hAnsiTheme="majorHAnsi" w:cstheme="majorHAnsi"/>
          <w:lang w:val="nl-NL"/>
        </w:rPr>
      </w:pPr>
      <w:r w:rsidRPr="009961F7">
        <w:rPr>
          <w:rFonts w:asciiTheme="majorHAnsi" w:hAnsiTheme="majorHAnsi" w:cstheme="majorHAnsi"/>
          <w:lang w:val="nl-NL"/>
        </w:rPr>
        <w:t xml:space="preserve">Xuất phát từ tình hình thực tế nêu trên, việc tìm kiếm giải pháp cụ thể để đảm bảo tuyệt đối an toàn ngăn ngừa được những sai sót do lỗi chủ quan hay khách quan của con người tại các ga </w:t>
      </w:r>
      <w:r w:rsidRPr="009961F7">
        <w:rPr>
          <w:rFonts w:asciiTheme="majorHAnsi" w:hAnsiTheme="majorHAnsi" w:cstheme="majorHAnsi"/>
          <w:bCs/>
          <w:lang w:val="de-DE"/>
        </w:rPr>
        <w:t xml:space="preserve">tín hiệu đèn màu dùng nguồn tập trung kiểu TM-2001 và ga tín hiệu đèn màu dùng nguồn phân tán kiểu TM-95 </w:t>
      </w:r>
      <w:r w:rsidRPr="009961F7">
        <w:rPr>
          <w:rFonts w:asciiTheme="majorHAnsi" w:hAnsiTheme="majorHAnsi" w:cstheme="majorHAnsi"/>
          <w:lang w:val="nl-NL"/>
        </w:rPr>
        <w:t xml:space="preserve">là hết sức cần thiết. </w:t>
      </w:r>
    </w:p>
    <w:p w14:paraId="612A2E77" w14:textId="28F0009D" w:rsidR="00F77ECD" w:rsidRPr="009961F7" w:rsidRDefault="00874445" w:rsidP="00510F23">
      <w:pPr>
        <w:spacing w:before="120" w:after="120"/>
        <w:ind w:right="204" w:firstLine="567"/>
        <w:jc w:val="both"/>
        <w:rPr>
          <w:rFonts w:asciiTheme="majorHAnsi" w:hAnsiTheme="majorHAnsi" w:cstheme="majorHAnsi"/>
          <w:szCs w:val="26"/>
          <w:lang w:val="nl-NL" w:eastAsia="x-none"/>
        </w:rPr>
      </w:pPr>
      <w:r w:rsidRPr="009961F7">
        <w:rPr>
          <w:rFonts w:asciiTheme="majorHAnsi" w:hAnsiTheme="majorHAnsi" w:cstheme="majorHAnsi"/>
          <w:szCs w:val="26"/>
          <w:lang w:val="nl-NL" w:eastAsia="x-none"/>
        </w:rPr>
        <w:t xml:space="preserve"> Từ các lý do trên, việc nghiên cứu thực hiện đề tài </w:t>
      </w:r>
      <w:r w:rsidRPr="009961F7">
        <w:rPr>
          <w:rFonts w:asciiTheme="majorHAnsi" w:hAnsiTheme="majorHAnsi" w:cstheme="majorHAnsi"/>
          <w:b/>
          <w:szCs w:val="26"/>
          <w:lang w:val="nl-NL" w:eastAsia="x-none"/>
        </w:rPr>
        <w:t>‟</w:t>
      </w:r>
      <w:r w:rsidR="00265B15" w:rsidRPr="009961F7">
        <w:rPr>
          <w:rFonts w:asciiTheme="majorHAnsi" w:hAnsiTheme="majorHAnsi" w:cstheme="majorHAnsi"/>
          <w:bCs/>
          <w:i/>
          <w:iCs/>
          <w:szCs w:val="26"/>
        </w:rPr>
        <w:t xml:space="preserve"> Nghiên cứu</w:t>
      </w:r>
      <w:r w:rsidR="00265B15" w:rsidRPr="009961F7">
        <w:rPr>
          <w:rFonts w:asciiTheme="majorHAnsi" w:hAnsiTheme="majorHAnsi" w:cstheme="majorHAnsi"/>
          <w:bCs/>
          <w:i/>
          <w:iCs/>
          <w:szCs w:val="26"/>
          <w:lang w:val="vi-VN"/>
        </w:rPr>
        <w:t>,</w:t>
      </w:r>
      <w:r w:rsidR="00265B15" w:rsidRPr="009961F7">
        <w:rPr>
          <w:rFonts w:asciiTheme="majorHAnsi" w:hAnsiTheme="majorHAnsi" w:cstheme="majorHAnsi"/>
          <w:bCs/>
          <w:i/>
          <w:iCs/>
          <w:szCs w:val="26"/>
        </w:rPr>
        <w:t xml:space="preserve"> thiết kế, lắp đặt và thử nghiệm mạch đèn biểu thị phương tiện đường sắt chiếm dụng đường đón gửi tàu trong</w:t>
      </w:r>
      <w:r w:rsidR="00265B15" w:rsidRPr="009961F7">
        <w:rPr>
          <w:rFonts w:asciiTheme="majorHAnsi" w:hAnsiTheme="majorHAnsi" w:cstheme="majorHAnsi"/>
          <w:bCs/>
          <w:i/>
          <w:iCs/>
          <w:szCs w:val="26"/>
          <w:lang w:val="vi-VN"/>
        </w:rPr>
        <w:t xml:space="preserve"> ga.</w:t>
      </w:r>
      <w:r w:rsidRPr="009961F7">
        <w:rPr>
          <w:rFonts w:asciiTheme="majorHAnsi" w:hAnsiTheme="majorHAnsi" w:cstheme="majorHAnsi"/>
          <w:b/>
          <w:iCs/>
          <w:spacing w:val="-4"/>
          <w:szCs w:val="26"/>
          <w:lang w:val="nl-NL"/>
        </w:rPr>
        <w:t>”</w:t>
      </w:r>
      <w:r w:rsidRPr="009961F7">
        <w:rPr>
          <w:rFonts w:asciiTheme="majorHAnsi" w:hAnsiTheme="majorHAnsi" w:cstheme="majorHAnsi"/>
          <w:b/>
          <w:szCs w:val="26"/>
          <w:lang w:val="nl-NL" w:eastAsia="x-none"/>
        </w:rPr>
        <w:t xml:space="preserve"> </w:t>
      </w:r>
      <w:r w:rsidRPr="009961F7">
        <w:rPr>
          <w:rFonts w:asciiTheme="majorHAnsi" w:hAnsiTheme="majorHAnsi" w:cstheme="majorHAnsi"/>
          <w:szCs w:val="26"/>
          <w:lang w:val="nl-NL" w:eastAsia="x-none"/>
        </w:rPr>
        <w:t xml:space="preserve">là một yêu cầu thiết thực và cấp thiết. Sản phẩm của đề tài sẽ góp phần nâng cao </w:t>
      </w:r>
      <w:r w:rsidR="00265B15" w:rsidRPr="009961F7">
        <w:rPr>
          <w:rFonts w:asciiTheme="majorHAnsi" w:hAnsiTheme="majorHAnsi" w:cstheme="majorHAnsi"/>
          <w:szCs w:val="26"/>
          <w:lang w:val="nl-NL" w:eastAsia="x-none"/>
        </w:rPr>
        <w:t xml:space="preserve">an toàn cho các ga đang sử dụng thiết bị tín hiệu đèn màu TM–2001 và TM-95, nâng cao </w:t>
      </w:r>
      <w:r w:rsidRPr="009961F7">
        <w:rPr>
          <w:rFonts w:asciiTheme="majorHAnsi" w:hAnsiTheme="majorHAnsi" w:cstheme="majorHAnsi"/>
          <w:szCs w:val="26"/>
          <w:lang w:val="nl-NL" w:eastAsia="x-none"/>
        </w:rPr>
        <w:t>hiệu quả sản xuất kinh doanh của Tổng công ty ĐSVN và các đơn vị thành viên.</w:t>
      </w:r>
    </w:p>
    <w:p w14:paraId="73A6FE99" w14:textId="77777777" w:rsidR="00163C38" w:rsidRPr="009961F7" w:rsidRDefault="00163C38" w:rsidP="00510F23">
      <w:pPr>
        <w:pStyle w:val="dong1"/>
        <w:spacing w:before="120" w:after="120" w:line="240" w:lineRule="auto"/>
        <w:rPr>
          <w:rFonts w:asciiTheme="majorHAnsi" w:hAnsiTheme="majorHAnsi" w:cstheme="majorHAnsi"/>
          <w:b/>
          <w:bCs/>
          <w:szCs w:val="26"/>
        </w:rPr>
      </w:pPr>
      <w:r w:rsidRPr="009961F7">
        <w:rPr>
          <w:rFonts w:asciiTheme="majorHAnsi" w:hAnsiTheme="majorHAnsi" w:cstheme="majorHAnsi"/>
          <w:b/>
          <w:bCs/>
          <w:szCs w:val="26"/>
        </w:rPr>
        <w:lastRenderedPageBreak/>
        <w:t xml:space="preserve">2. Kết quả </w:t>
      </w:r>
      <w:r w:rsidRPr="005C21AC">
        <w:rPr>
          <w:rFonts w:asciiTheme="majorHAnsi" w:eastAsiaTheme="minorHAnsi" w:hAnsiTheme="majorHAnsi" w:cstheme="majorHAnsi"/>
          <w:b/>
          <w:lang w:eastAsia="x-none"/>
        </w:rPr>
        <w:t>nghiên</w:t>
      </w:r>
      <w:r w:rsidRPr="009961F7">
        <w:rPr>
          <w:rFonts w:asciiTheme="majorHAnsi" w:hAnsiTheme="majorHAnsi" w:cstheme="majorHAnsi"/>
          <w:b/>
          <w:bCs/>
          <w:szCs w:val="26"/>
        </w:rPr>
        <w:t xml:space="preserve"> cứu</w:t>
      </w:r>
    </w:p>
    <w:p w14:paraId="1D3AFEE3" w14:textId="77777777" w:rsidR="00C84931" w:rsidRPr="00657D0A" w:rsidRDefault="00C84931" w:rsidP="00510F23">
      <w:pPr>
        <w:spacing w:before="120" w:after="120"/>
        <w:ind w:right="204" w:firstLine="567"/>
        <w:jc w:val="both"/>
        <w:rPr>
          <w:rFonts w:cs="Times New Roman"/>
          <w:bCs/>
          <w:iCs/>
          <w:szCs w:val="26"/>
        </w:rPr>
      </w:pPr>
      <w:r w:rsidRPr="00C84931">
        <w:rPr>
          <w:rFonts w:asciiTheme="majorHAnsi" w:hAnsiTheme="majorHAnsi" w:cstheme="majorHAnsi"/>
          <w:szCs w:val="26"/>
          <w:lang w:val="nl-NL" w:eastAsia="x-none"/>
        </w:rPr>
        <w:t>Nghiên</w:t>
      </w:r>
      <w:r w:rsidRPr="00657D0A">
        <w:rPr>
          <w:rFonts w:cs="Times New Roman"/>
          <w:bCs/>
          <w:iCs/>
          <w:szCs w:val="26"/>
        </w:rPr>
        <w:t xml:space="preserve"> cứu, thiết kế mạch đèn biểu thị phương tiện giao thông đường sắt chiếm dụng đường đón gửi tàu sử dụng mạch điện đường ray dùng nguồn tập trung TM - 2001 và dùng nguồn phân tán TM-95 có khống chế đảm bảo không cho phép mở tín hiệu đón tàu vào đường đón gửi khi phương tiện giao thông đường sắt đang chiếm dụng.</w:t>
      </w:r>
    </w:p>
    <w:p w14:paraId="103F0693" w14:textId="13EC474B" w:rsidR="00A86CB3" w:rsidRPr="009961F7" w:rsidRDefault="00C84931" w:rsidP="00510F23">
      <w:pPr>
        <w:spacing w:before="120" w:after="120"/>
        <w:ind w:right="204" w:firstLine="567"/>
        <w:jc w:val="both"/>
        <w:rPr>
          <w:rFonts w:asciiTheme="majorHAnsi" w:hAnsiTheme="majorHAnsi" w:cstheme="majorHAnsi"/>
          <w:szCs w:val="26"/>
        </w:rPr>
      </w:pPr>
      <w:r w:rsidRPr="00657D0A">
        <w:rPr>
          <w:rFonts w:cs="Times New Roman"/>
          <w:bCs/>
          <w:iCs/>
          <w:szCs w:val="26"/>
        </w:rPr>
        <w:t xml:space="preserve">Lắp đặt, thử nghiệm </w:t>
      </w:r>
      <w:r w:rsidR="00D16C6D">
        <w:rPr>
          <w:rFonts w:cs="Times New Roman"/>
          <w:bCs/>
          <w:iCs/>
          <w:szCs w:val="26"/>
        </w:rPr>
        <w:t xml:space="preserve">thành công </w:t>
      </w:r>
      <w:r w:rsidRPr="00657D0A">
        <w:rPr>
          <w:rFonts w:cs="Times New Roman"/>
          <w:bCs/>
          <w:iCs/>
          <w:szCs w:val="26"/>
        </w:rPr>
        <w:t>mạch đèn biểu thị phương tiện giao thông đường sắt chiếm dụng đường đón gửi tàu sử dụng mạch điện đường ray dùng nguồn phân tán TM-95 có khống chế đảm bảo không cho phép mở tín hiệu đón tàu vào đường đón gửi khi phương tiện giao thông đường sắt đang chiếm dụng tại xưởng thực hành Thông tin tín hiệu (Trường Cao đẳng Đường sắt) để làm giáo cụ giảng dạy và học tập</w:t>
      </w:r>
      <w:r w:rsidR="00A86CB3" w:rsidRPr="009961F7">
        <w:rPr>
          <w:rFonts w:asciiTheme="majorHAnsi" w:hAnsiTheme="majorHAnsi" w:cstheme="majorHAnsi"/>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1"/>
        <w:gridCol w:w="5346"/>
      </w:tblGrid>
      <w:tr w:rsidR="001C4689" w14:paraId="5CE63EFA" w14:textId="77777777" w:rsidTr="00295F48">
        <w:tc>
          <w:tcPr>
            <w:tcW w:w="4786" w:type="dxa"/>
          </w:tcPr>
          <w:p w14:paraId="3F30745D" w14:textId="13FAC7C0" w:rsidR="001C4689" w:rsidRDefault="001C4689" w:rsidP="00510F23">
            <w:pPr>
              <w:pStyle w:val="NormalWeb"/>
              <w:spacing w:before="120" w:beforeAutospacing="0" w:after="120" w:afterAutospacing="0"/>
              <w:jc w:val="both"/>
              <w:rPr>
                <w:rFonts w:asciiTheme="majorHAnsi" w:hAnsiTheme="majorHAnsi" w:cstheme="majorHAnsi"/>
                <w:sz w:val="26"/>
                <w:szCs w:val="26"/>
              </w:rPr>
            </w:pPr>
            <w:r>
              <w:rPr>
                <w:rFonts w:asciiTheme="majorHAnsi" w:hAnsiTheme="majorHAnsi" w:cstheme="majorHAnsi"/>
                <w:noProof/>
                <w:sz w:val="26"/>
                <w:szCs w:val="26"/>
              </w:rPr>
              <w:drawing>
                <wp:anchor distT="0" distB="0" distL="91440" distR="91440" simplePos="0" relativeHeight="251664384" behindDoc="0" locked="0" layoutInCell="1" allowOverlap="1" wp14:anchorId="707F9AF3" wp14:editId="3E9A9D89">
                  <wp:simplePos x="0" y="0"/>
                  <wp:positionH relativeFrom="column">
                    <wp:posOffset>62865</wp:posOffset>
                  </wp:positionH>
                  <wp:positionV relativeFrom="paragraph">
                    <wp:posOffset>10160</wp:posOffset>
                  </wp:positionV>
                  <wp:extent cx="2219325" cy="2604770"/>
                  <wp:effectExtent l="0" t="0" r="9525"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7085887489270_033_e6d19276deba0c08cdc43732084b261c.jpg"/>
                          <pic:cNvPicPr/>
                        </pic:nvPicPr>
                        <pic:blipFill rotWithShape="1">
                          <a:blip r:embed="rId9" cstate="print">
                            <a:extLst>
                              <a:ext uri="{28A0092B-C50C-407E-A947-70E740481C1C}">
                                <a14:useLocalDpi xmlns:a14="http://schemas.microsoft.com/office/drawing/2010/main" val="0"/>
                              </a:ext>
                            </a:extLst>
                          </a:blip>
                          <a:srcRect t="10500" r="-40" b="24613"/>
                          <a:stretch/>
                        </pic:blipFill>
                        <pic:spPr bwMode="auto">
                          <a:xfrm>
                            <a:off x="0" y="0"/>
                            <a:ext cx="2219325" cy="26047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sz w:val="26"/>
                <w:szCs w:val="26"/>
              </w:rPr>
              <w:t>Hình 1: Khoan lắp đặt dây câu ray.</w:t>
            </w:r>
          </w:p>
        </w:tc>
        <w:tc>
          <w:tcPr>
            <w:tcW w:w="4787" w:type="dxa"/>
          </w:tcPr>
          <w:p w14:paraId="40ECF0FF" w14:textId="614A64F0" w:rsidR="001C4689" w:rsidRDefault="00295F48" w:rsidP="00510F23">
            <w:pPr>
              <w:pStyle w:val="NormalWeb"/>
              <w:spacing w:before="120" w:beforeAutospacing="0" w:after="120" w:afterAutospacing="0"/>
              <w:jc w:val="center"/>
              <w:rPr>
                <w:rFonts w:asciiTheme="majorHAnsi" w:hAnsiTheme="majorHAnsi" w:cstheme="majorHAnsi"/>
                <w:sz w:val="26"/>
                <w:szCs w:val="26"/>
              </w:rPr>
            </w:pPr>
            <w:r>
              <w:rPr>
                <w:rFonts w:asciiTheme="majorHAnsi" w:hAnsiTheme="majorHAnsi" w:cstheme="majorHAnsi"/>
                <w:noProof/>
                <w:sz w:val="26"/>
                <w:szCs w:val="26"/>
              </w:rPr>
              <w:drawing>
                <wp:anchor distT="0" distB="0" distL="114300" distR="114300" simplePos="0" relativeHeight="251666432" behindDoc="0" locked="0" layoutInCell="1" allowOverlap="1" wp14:anchorId="6D7F9B2A" wp14:editId="4B3F5427">
                  <wp:simplePos x="0" y="0"/>
                  <wp:positionH relativeFrom="column">
                    <wp:posOffset>-278130</wp:posOffset>
                  </wp:positionH>
                  <wp:positionV relativeFrom="paragraph">
                    <wp:posOffset>635</wp:posOffset>
                  </wp:positionV>
                  <wp:extent cx="3253105" cy="2609850"/>
                  <wp:effectExtent l="0" t="0" r="444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7085887489270_018_76f7b075722db9d2a1d7553c4ee6f90d.jpg"/>
                          <pic:cNvPicPr/>
                        </pic:nvPicPr>
                        <pic:blipFill rotWithShape="1">
                          <a:blip r:embed="rId10" cstate="print">
                            <a:extLst>
                              <a:ext uri="{28A0092B-C50C-407E-A947-70E740481C1C}">
                                <a14:useLocalDpi xmlns:a14="http://schemas.microsoft.com/office/drawing/2010/main" val="0"/>
                              </a:ext>
                            </a:extLst>
                          </a:blip>
                          <a:srcRect r="1322" b="20812"/>
                          <a:stretch/>
                        </pic:blipFill>
                        <pic:spPr bwMode="auto">
                          <a:xfrm>
                            <a:off x="0" y="0"/>
                            <a:ext cx="3253105" cy="2609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C4689">
              <w:rPr>
                <w:rFonts w:asciiTheme="majorHAnsi" w:hAnsiTheme="majorHAnsi" w:cstheme="majorHAnsi"/>
                <w:sz w:val="26"/>
                <w:szCs w:val="26"/>
              </w:rPr>
              <w:t xml:space="preserve">Hình 2: </w:t>
            </w:r>
            <w:r w:rsidR="00D16C6D">
              <w:rPr>
                <w:rFonts w:asciiTheme="majorHAnsi" w:hAnsiTheme="majorHAnsi" w:cstheme="majorHAnsi"/>
                <w:sz w:val="26"/>
                <w:szCs w:val="26"/>
              </w:rPr>
              <w:t xml:space="preserve">Tủ </w:t>
            </w:r>
            <w:r w:rsidR="001C4689">
              <w:rPr>
                <w:rFonts w:asciiTheme="majorHAnsi" w:hAnsiTheme="majorHAnsi" w:cstheme="majorHAnsi"/>
                <w:sz w:val="26"/>
                <w:szCs w:val="26"/>
              </w:rPr>
              <w:t>điều chỉnh biến trở đầu cấp</w:t>
            </w:r>
          </w:p>
        </w:tc>
      </w:tr>
    </w:tbl>
    <w:p w14:paraId="5842B708" w14:textId="5B9F2DDE" w:rsidR="003B117A" w:rsidRDefault="00D03249" w:rsidP="00510F23">
      <w:pPr>
        <w:pStyle w:val="NormalWeb"/>
        <w:spacing w:before="120" w:beforeAutospacing="0" w:after="120" w:afterAutospacing="0"/>
        <w:ind w:firstLine="567"/>
        <w:jc w:val="both"/>
        <w:rPr>
          <w:rFonts w:asciiTheme="majorHAnsi" w:hAnsiTheme="majorHAnsi" w:cstheme="majorHAnsi"/>
          <w:sz w:val="26"/>
          <w:szCs w:val="26"/>
        </w:rPr>
      </w:pPr>
      <w:r>
        <w:rPr>
          <w:rFonts w:asciiTheme="majorHAnsi" w:hAnsiTheme="majorHAnsi" w:cstheme="majorHAnsi"/>
          <w:noProof/>
          <w:sz w:val="26"/>
          <w:szCs w:val="26"/>
        </w:rPr>
        <w:drawing>
          <wp:anchor distT="0" distB="0" distL="114300" distR="114300" simplePos="0" relativeHeight="251661312" behindDoc="0" locked="0" layoutInCell="1" allowOverlap="1" wp14:anchorId="5D41282E" wp14:editId="3D972DF6">
            <wp:simplePos x="0" y="0"/>
            <wp:positionH relativeFrom="column">
              <wp:posOffset>739140</wp:posOffset>
            </wp:positionH>
            <wp:positionV relativeFrom="paragraph">
              <wp:posOffset>66675</wp:posOffset>
            </wp:positionV>
            <wp:extent cx="4188460" cy="2905125"/>
            <wp:effectExtent l="0" t="0" r="254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7085765461091_006_ee0d940375d0d4f5e1582c8a1c38cc88.jpg"/>
                    <pic:cNvPicPr/>
                  </pic:nvPicPr>
                  <pic:blipFill rotWithShape="1">
                    <a:blip r:embed="rId11" cstate="print">
                      <a:extLst>
                        <a:ext uri="{28A0092B-C50C-407E-A947-70E740481C1C}">
                          <a14:useLocalDpi xmlns:a14="http://schemas.microsoft.com/office/drawing/2010/main" val="0"/>
                        </a:ext>
                      </a:extLst>
                    </a:blip>
                    <a:srcRect l="5616" t="8351" r="9995" b="9422"/>
                    <a:stretch/>
                  </pic:blipFill>
                  <pic:spPr bwMode="auto">
                    <a:xfrm>
                      <a:off x="0" y="0"/>
                      <a:ext cx="4188460" cy="2905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749310" w14:textId="77777777" w:rsidR="003B117A" w:rsidRDefault="003B117A" w:rsidP="00510F23">
      <w:pPr>
        <w:pStyle w:val="NormalWeb"/>
        <w:spacing w:before="120" w:beforeAutospacing="0" w:after="120" w:afterAutospacing="0"/>
        <w:ind w:firstLine="567"/>
        <w:jc w:val="both"/>
        <w:rPr>
          <w:rFonts w:asciiTheme="majorHAnsi" w:hAnsiTheme="majorHAnsi" w:cstheme="majorHAnsi"/>
          <w:sz w:val="26"/>
          <w:szCs w:val="26"/>
        </w:rPr>
      </w:pPr>
    </w:p>
    <w:p w14:paraId="1D3A8888" w14:textId="77777777" w:rsidR="003B117A" w:rsidRDefault="003B117A" w:rsidP="00510F23">
      <w:pPr>
        <w:pStyle w:val="NormalWeb"/>
        <w:spacing w:before="120" w:beforeAutospacing="0" w:after="120" w:afterAutospacing="0"/>
        <w:ind w:firstLine="567"/>
        <w:jc w:val="both"/>
        <w:rPr>
          <w:rFonts w:asciiTheme="majorHAnsi" w:hAnsiTheme="majorHAnsi" w:cstheme="majorHAnsi"/>
          <w:sz w:val="26"/>
          <w:szCs w:val="26"/>
        </w:rPr>
      </w:pPr>
    </w:p>
    <w:p w14:paraId="69949A54" w14:textId="77777777" w:rsidR="003B117A" w:rsidRDefault="003B117A" w:rsidP="00510F23">
      <w:pPr>
        <w:pStyle w:val="NormalWeb"/>
        <w:spacing w:before="120" w:beforeAutospacing="0" w:after="120" w:afterAutospacing="0"/>
        <w:ind w:firstLine="567"/>
        <w:jc w:val="both"/>
        <w:rPr>
          <w:rFonts w:asciiTheme="majorHAnsi" w:hAnsiTheme="majorHAnsi" w:cstheme="majorHAnsi"/>
          <w:sz w:val="26"/>
          <w:szCs w:val="26"/>
        </w:rPr>
      </w:pPr>
    </w:p>
    <w:p w14:paraId="5DC766CC" w14:textId="77777777" w:rsidR="003B117A" w:rsidRDefault="003B117A" w:rsidP="00510F23">
      <w:pPr>
        <w:pStyle w:val="NormalWeb"/>
        <w:spacing w:before="120" w:beforeAutospacing="0" w:after="120" w:afterAutospacing="0"/>
        <w:ind w:firstLine="567"/>
        <w:jc w:val="both"/>
        <w:rPr>
          <w:rFonts w:asciiTheme="majorHAnsi" w:hAnsiTheme="majorHAnsi" w:cstheme="majorHAnsi"/>
          <w:sz w:val="26"/>
          <w:szCs w:val="26"/>
        </w:rPr>
      </w:pPr>
    </w:p>
    <w:p w14:paraId="45BF9BAB" w14:textId="77777777" w:rsidR="003B117A" w:rsidRDefault="003B117A" w:rsidP="00510F23">
      <w:pPr>
        <w:pStyle w:val="NormalWeb"/>
        <w:spacing w:before="120" w:beforeAutospacing="0" w:after="120" w:afterAutospacing="0"/>
        <w:ind w:firstLine="567"/>
        <w:jc w:val="both"/>
        <w:rPr>
          <w:rFonts w:asciiTheme="majorHAnsi" w:hAnsiTheme="majorHAnsi" w:cstheme="majorHAnsi"/>
          <w:sz w:val="26"/>
          <w:szCs w:val="26"/>
        </w:rPr>
      </w:pPr>
    </w:p>
    <w:p w14:paraId="62C3CDC1" w14:textId="77777777" w:rsidR="003B117A" w:rsidRDefault="003B117A" w:rsidP="00510F23">
      <w:pPr>
        <w:pStyle w:val="NormalWeb"/>
        <w:spacing w:before="120" w:beforeAutospacing="0" w:after="120" w:afterAutospacing="0"/>
        <w:ind w:firstLine="567"/>
        <w:jc w:val="both"/>
        <w:rPr>
          <w:rFonts w:asciiTheme="majorHAnsi" w:hAnsiTheme="majorHAnsi" w:cstheme="majorHAnsi"/>
          <w:sz w:val="26"/>
          <w:szCs w:val="26"/>
        </w:rPr>
      </w:pPr>
    </w:p>
    <w:p w14:paraId="0CB94EC4" w14:textId="77777777" w:rsidR="003B117A" w:rsidRDefault="003B117A" w:rsidP="00510F23">
      <w:pPr>
        <w:pStyle w:val="NormalWeb"/>
        <w:spacing w:before="120" w:beforeAutospacing="0" w:after="120" w:afterAutospacing="0"/>
        <w:ind w:firstLine="567"/>
        <w:jc w:val="both"/>
        <w:rPr>
          <w:rFonts w:asciiTheme="majorHAnsi" w:hAnsiTheme="majorHAnsi" w:cstheme="majorHAnsi"/>
          <w:sz w:val="26"/>
          <w:szCs w:val="26"/>
        </w:rPr>
      </w:pPr>
    </w:p>
    <w:p w14:paraId="3C0F6D06" w14:textId="338A765C" w:rsidR="003B117A" w:rsidRDefault="003B117A" w:rsidP="00510F23">
      <w:pPr>
        <w:pStyle w:val="NormalWeb"/>
        <w:spacing w:before="120" w:beforeAutospacing="0" w:after="120" w:afterAutospacing="0"/>
        <w:ind w:firstLine="567"/>
        <w:jc w:val="both"/>
        <w:rPr>
          <w:rFonts w:asciiTheme="majorHAnsi" w:hAnsiTheme="majorHAnsi" w:cstheme="majorHAnsi"/>
          <w:sz w:val="26"/>
          <w:szCs w:val="26"/>
        </w:rPr>
      </w:pPr>
    </w:p>
    <w:p w14:paraId="36D66562" w14:textId="77777777" w:rsidR="003B117A" w:rsidRDefault="003B117A" w:rsidP="00510F23">
      <w:pPr>
        <w:pStyle w:val="NormalWeb"/>
        <w:spacing w:before="120" w:beforeAutospacing="0" w:after="120" w:afterAutospacing="0"/>
        <w:ind w:firstLine="567"/>
        <w:jc w:val="both"/>
        <w:rPr>
          <w:rFonts w:asciiTheme="majorHAnsi" w:hAnsiTheme="majorHAnsi" w:cstheme="majorHAnsi"/>
          <w:sz w:val="26"/>
          <w:szCs w:val="26"/>
        </w:rPr>
      </w:pPr>
    </w:p>
    <w:p w14:paraId="1E8C8C2A" w14:textId="77777777" w:rsidR="00510F23" w:rsidRDefault="00510F23" w:rsidP="00510F23">
      <w:pPr>
        <w:pStyle w:val="NormalWeb"/>
        <w:spacing w:before="120" w:beforeAutospacing="0" w:after="120" w:afterAutospacing="0"/>
        <w:ind w:firstLine="567"/>
        <w:jc w:val="center"/>
        <w:rPr>
          <w:rFonts w:asciiTheme="majorHAnsi" w:hAnsiTheme="majorHAnsi" w:cstheme="majorHAnsi"/>
          <w:sz w:val="26"/>
          <w:szCs w:val="26"/>
        </w:rPr>
      </w:pPr>
    </w:p>
    <w:p w14:paraId="144BFEE3" w14:textId="1CD4B897" w:rsidR="00A76483" w:rsidRDefault="00D30F87" w:rsidP="00593DBE">
      <w:pPr>
        <w:pStyle w:val="NormalWeb"/>
        <w:spacing w:before="120" w:beforeAutospacing="0" w:after="120" w:afterAutospacing="0"/>
        <w:jc w:val="center"/>
        <w:rPr>
          <w:rFonts w:asciiTheme="majorHAnsi" w:hAnsiTheme="majorHAnsi" w:cstheme="majorHAnsi"/>
          <w:sz w:val="26"/>
          <w:szCs w:val="26"/>
        </w:rPr>
      </w:pPr>
      <w:r>
        <w:rPr>
          <w:rFonts w:asciiTheme="majorHAnsi" w:hAnsiTheme="majorHAnsi" w:cstheme="majorHAnsi"/>
          <w:sz w:val="26"/>
          <w:szCs w:val="26"/>
        </w:rPr>
        <w:t xml:space="preserve">Hình </w:t>
      </w:r>
      <w:r w:rsidR="009F1786">
        <w:rPr>
          <w:rFonts w:asciiTheme="majorHAnsi" w:hAnsiTheme="majorHAnsi" w:cstheme="majorHAnsi"/>
          <w:sz w:val="26"/>
          <w:szCs w:val="26"/>
        </w:rPr>
        <w:t>3</w:t>
      </w:r>
      <w:r>
        <w:rPr>
          <w:rFonts w:asciiTheme="majorHAnsi" w:hAnsiTheme="majorHAnsi" w:cstheme="majorHAnsi"/>
          <w:sz w:val="26"/>
          <w:szCs w:val="26"/>
        </w:rPr>
        <w:t>: Đèn biểu thị phương tiện đường sắt chiếm dụng trên đường</w:t>
      </w:r>
    </w:p>
    <w:p w14:paraId="1A37E07A" w14:textId="77777777" w:rsidR="007638D3" w:rsidRPr="009961F7" w:rsidRDefault="007638D3" w:rsidP="00510F23">
      <w:pPr>
        <w:pStyle w:val="dong1"/>
        <w:spacing w:before="120" w:after="120" w:line="240" w:lineRule="auto"/>
        <w:rPr>
          <w:rFonts w:asciiTheme="majorHAnsi" w:hAnsiTheme="majorHAnsi" w:cstheme="majorHAnsi"/>
          <w:b/>
          <w:bCs/>
          <w:szCs w:val="26"/>
        </w:rPr>
      </w:pPr>
      <w:r w:rsidRPr="009961F7">
        <w:rPr>
          <w:rFonts w:asciiTheme="majorHAnsi" w:hAnsiTheme="majorHAnsi" w:cstheme="majorHAnsi"/>
          <w:b/>
          <w:bCs/>
          <w:szCs w:val="26"/>
        </w:rPr>
        <w:t xml:space="preserve">3. Khả năng ứng </w:t>
      </w:r>
      <w:r w:rsidRPr="005C21AC">
        <w:rPr>
          <w:rFonts w:asciiTheme="majorHAnsi" w:eastAsiaTheme="minorHAnsi" w:hAnsiTheme="majorHAnsi" w:cstheme="majorHAnsi"/>
          <w:b/>
          <w:lang w:eastAsia="x-none"/>
        </w:rPr>
        <w:t>dụng</w:t>
      </w:r>
      <w:r w:rsidRPr="009961F7">
        <w:rPr>
          <w:rFonts w:asciiTheme="majorHAnsi" w:hAnsiTheme="majorHAnsi" w:cstheme="majorHAnsi"/>
          <w:b/>
          <w:bCs/>
          <w:szCs w:val="26"/>
        </w:rPr>
        <w:t xml:space="preserve"> và hiệu quả kinh tế</w:t>
      </w:r>
    </w:p>
    <w:p w14:paraId="0B7C34C8" w14:textId="74540623" w:rsidR="001A3563" w:rsidRPr="009961F7" w:rsidRDefault="00F12A3B" w:rsidP="00510F23">
      <w:pPr>
        <w:pStyle w:val="dong"/>
        <w:widowControl w:val="0"/>
        <w:spacing w:before="120" w:after="120" w:line="240" w:lineRule="auto"/>
        <w:ind w:left="0" w:firstLine="567"/>
        <w:rPr>
          <w:rFonts w:asciiTheme="majorHAnsi" w:hAnsiTheme="majorHAnsi" w:cstheme="majorHAnsi"/>
          <w:bCs/>
          <w:spacing w:val="-8"/>
          <w:szCs w:val="26"/>
          <w:lang w:val="nl-NL"/>
        </w:rPr>
      </w:pPr>
      <w:r>
        <w:rPr>
          <w:rFonts w:asciiTheme="majorHAnsi" w:hAnsiTheme="majorHAnsi" w:cstheme="majorHAnsi"/>
          <w:bCs/>
          <w:spacing w:val="-8"/>
          <w:szCs w:val="26"/>
          <w:lang w:val="nl-NL"/>
        </w:rPr>
        <w:t>Mở rộng k</w:t>
      </w:r>
      <w:r w:rsidR="00E05965" w:rsidRPr="009961F7">
        <w:rPr>
          <w:rFonts w:asciiTheme="majorHAnsi" w:hAnsiTheme="majorHAnsi" w:cstheme="majorHAnsi"/>
          <w:bCs/>
          <w:spacing w:val="-8"/>
          <w:szCs w:val="26"/>
          <w:lang w:val="nl-NL"/>
        </w:rPr>
        <w:t>hả năng ứng dụng</w:t>
      </w:r>
      <w:r>
        <w:rPr>
          <w:rFonts w:asciiTheme="majorHAnsi" w:hAnsiTheme="majorHAnsi" w:cstheme="majorHAnsi"/>
          <w:bCs/>
          <w:spacing w:val="-8"/>
          <w:szCs w:val="26"/>
          <w:lang w:val="nl-NL"/>
        </w:rPr>
        <w:t xml:space="preserve"> </w:t>
      </w:r>
      <w:r w:rsidR="00235E4E">
        <w:rPr>
          <w:rFonts w:asciiTheme="majorHAnsi" w:hAnsiTheme="majorHAnsi" w:cstheme="majorHAnsi"/>
          <w:bCs/>
          <w:spacing w:val="-8"/>
          <w:szCs w:val="26"/>
          <w:lang w:val="nl-NL"/>
        </w:rPr>
        <w:t>cho Trường cao đẳng Đường sắt và c</w:t>
      </w:r>
      <w:r w:rsidR="001A3563" w:rsidRPr="009961F7">
        <w:rPr>
          <w:rFonts w:asciiTheme="majorHAnsi" w:hAnsiTheme="majorHAnsi" w:cstheme="majorHAnsi"/>
          <w:bCs/>
          <w:spacing w:val="-8"/>
          <w:szCs w:val="26"/>
          <w:lang w:val="nl-NL"/>
        </w:rPr>
        <w:t>ác ga sử dụng thiết bị tín hiệu đèn màu cấp nguồn tập trung kiểu TM-2001</w:t>
      </w:r>
      <w:r w:rsidR="00235E4E">
        <w:rPr>
          <w:rFonts w:asciiTheme="majorHAnsi" w:hAnsiTheme="majorHAnsi" w:cstheme="majorHAnsi"/>
          <w:bCs/>
          <w:spacing w:val="-8"/>
          <w:szCs w:val="26"/>
          <w:lang w:val="nl-NL"/>
        </w:rPr>
        <w:t>, c</w:t>
      </w:r>
      <w:r w:rsidR="001A3563" w:rsidRPr="009961F7">
        <w:rPr>
          <w:rFonts w:asciiTheme="majorHAnsi" w:hAnsiTheme="majorHAnsi" w:cstheme="majorHAnsi"/>
          <w:bCs/>
          <w:spacing w:val="-8"/>
          <w:szCs w:val="26"/>
          <w:lang w:val="nl-NL"/>
        </w:rPr>
        <w:t>ác ga sử dụng thiết bị tín hiệu đèn màu cấp nguồn phân tán kiểu TM-95.</w:t>
      </w:r>
    </w:p>
    <w:p w14:paraId="477290C0" w14:textId="74E0C6BA" w:rsidR="00184E71" w:rsidRPr="00657D0A" w:rsidRDefault="00184E71" w:rsidP="00510F23">
      <w:pPr>
        <w:pStyle w:val="dong"/>
        <w:widowControl w:val="0"/>
        <w:spacing w:before="120" w:after="120" w:line="240" w:lineRule="auto"/>
        <w:ind w:left="0" w:firstLine="567"/>
        <w:rPr>
          <w:spacing w:val="4"/>
          <w:szCs w:val="26"/>
        </w:rPr>
      </w:pPr>
      <w:r>
        <w:rPr>
          <w:rFonts w:asciiTheme="majorHAnsi" w:hAnsiTheme="majorHAnsi" w:cstheme="majorHAnsi"/>
          <w:bCs/>
          <w:spacing w:val="-8"/>
          <w:szCs w:val="26"/>
          <w:lang w:val="nl-NL"/>
        </w:rPr>
        <w:lastRenderedPageBreak/>
        <w:t>Kết quả của nhiệm vụ Khoa học công nghệ</w:t>
      </w:r>
      <w:r w:rsidR="006B605F">
        <w:rPr>
          <w:rFonts w:asciiTheme="majorHAnsi" w:hAnsiTheme="majorHAnsi" w:cstheme="majorHAnsi"/>
          <w:bCs/>
          <w:spacing w:val="-8"/>
          <w:szCs w:val="26"/>
          <w:lang w:val="nl-NL"/>
        </w:rPr>
        <w:t xml:space="preserve"> </w:t>
      </w:r>
      <w:r w:rsidR="006B605F">
        <w:rPr>
          <w:rFonts w:eastAsia="Arial"/>
          <w:szCs w:val="26"/>
        </w:rPr>
        <w:t>p</w:t>
      </w:r>
      <w:r w:rsidR="006B605F" w:rsidRPr="00657D0A">
        <w:rPr>
          <w:rFonts w:eastAsia="Arial"/>
          <w:szCs w:val="26"/>
        </w:rPr>
        <w:t xml:space="preserve">hù hợp với đòi hỏi của thực tế, thuận lợi cho </w:t>
      </w:r>
      <w:r w:rsidR="006B605F" w:rsidRPr="00657D0A">
        <w:rPr>
          <w:rFonts w:eastAsia="Arial"/>
          <w:szCs w:val="26"/>
          <w:lang w:val="nl-NL"/>
        </w:rPr>
        <w:t>quan sát phương tiện đường sắt chiếm dụng trên đường đón gửi, khống chế được tín hiệu đón khi có phương tiện chiếm dụng trên đường đón gửi.</w:t>
      </w:r>
      <w:r w:rsidR="006B605F">
        <w:rPr>
          <w:rFonts w:eastAsia="Arial"/>
          <w:szCs w:val="26"/>
          <w:lang w:val="nl-NL"/>
        </w:rPr>
        <w:t xml:space="preserve"> </w:t>
      </w:r>
      <w:r w:rsidRPr="00657D0A">
        <w:rPr>
          <w:szCs w:val="26"/>
        </w:rPr>
        <w:t xml:space="preserve">Tăng tính chủ động trong việc quan sát, theo dõi và quản lý phương tiện đường sắt  tại các ga sử dụng thiết bị tín hiệu đèn màu cấp nguồn tập trung TM – 2001, </w:t>
      </w:r>
      <w:r w:rsidRPr="00657D0A">
        <w:rPr>
          <w:iCs/>
          <w:szCs w:val="26"/>
          <w:lang w:val="pt-BR"/>
        </w:rPr>
        <w:t>thiết bị tín hiệu đèn màu cấp nguồn phân tán TM-95</w:t>
      </w:r>
      <w:r w:rsidRPr="00657D0A">
        <w:rPr>
          <w:szCs w:val="26"/>
        </w:rPr>
        <w:t>.</w:t>
      </w:r>
      <w:r w:rsidR="006B605F">
        <w:rPr>
          <w:szCs w:val="26"/>
        </w:rPr>
        <w:t xml:space="preserve"> </w:t>
      </w:r>
      <w:r w:rsidR="00332238" w:rsidRPr="00657D0A">
        <w:rPr>
          <w:szCs w:val="26"/>
        </w:rPr>
        <w:t>Góp phần nâng cao an toàn cho công tác điều hành chạy tàu.</w:t>
      </w:r>
      <w:r w:rsidR="00332238">
        <w:rPr>
          <w:szCs w:val="26"/>
        </w:rPr>
        <w:t xml:space="preserve"> </w:t>
      </w:r>
      <w:r w:rsidR="006B605F">
        <w:rPr>
          <w:szCs w:val="26"/>
        </w:rPr>
        <w:t xml:space="preserve">Và </w:t>
      </w:r>
      <w:r w:rsidR="006B605F">
        <w:rPr>
          <w:rFonts w:asciiTheme="majorHAnsi" w:hAnsiTheme="majorHAnsi" w:cstheme="majorHAnsi"/>
          <w:bCs/>
          <w:spacing w:val="-8"/>
          <w:szCs w:val="26"/>
          <w:lang w:val="nl-NL"/>
        </w:rPr>
        <w:t xml:space="preserve">được </w:t>
      </w:r>
      <w:r w:rsidR="006B605F">
        <w:rPr>
          <w:szCs w:val="26"/>
        </w:rPr>
        <w:t>s</w:t>
      </w:r>
      <w:r w:rsidR="006B605F" w:rsidRPr="00657D0A">
        <w:rPr>
          <w:szCs w:val="26"/>
        </w:rPr>
        <w:t>ử dụng làm mô hình giảng dạy, giáo cụ trực quan nhằm nâng cao hiệu quả giảng dạy trong Trường Cao đẳng Đường sắt.</w:t>
      </w:r>
      <w:r w:rsidR="00510F23">
        <w:rPr>
          <w:szCs w:val="26"/>
        </w:rPr>
        <w:t xml:space="preserve"> Đồng thời l</w:t>
      </w:r>
      <w:r w:rsidRPr="00657D0A">
        <w:rPr>
          <w:iCs/>
          <w:spacing w:val="4"/>
          <w:szCs w:val="26"/>
          <w:lang w:val="pt-PT"/>
        </w:rPr>
        <w:t>àm cơ sở để xem xét đầu tư mạch đèn biểu thị phương tiện chiếm dụng đường đón gửi tàu tại các ga tín hiệu đèn màu dùng nguồn tập trung TM-2001 và ga tín hiệu đèn màu dùng nguồn phần tán TM-95, cùng với mạch khống chế việc mở tín hiệu đón tàu vào đường chạy đang có phương tiện đường sắt chiếm dụng.</w:t>
      </w:r>
    </w:p>
    <w:p w14:paraId="5C89420F" w14:textId="77777777" w:rsidR="000348A2" w:rsidRPr="009961F7" w:rsidRDefault="000348A2" w:rsidP="00510F23">
      <w:pPr>
        <w:pStyle w:val="dong1"/>
        <w:spacing w:before="120" w:after="120" w:line="240" w:lineRule="auto"/>
        <w:rPr>
          <w:rFonts w:asciiTheme="majorHAnsi" w:hAnsiTheme="majorHAnsi" w:cstheme="majorHAnsi"/>
          <w:b/>
          <w:bCs/>
          <w:szCs w:val="26"/>
        </w:rPr>
      </w:pPr>
      <w:r w:rsidRPr="009961F7">
        <w:rPr>
          <w:rFonts w:asciiTheme="majorHAnsi" w:hAnsiTheme="majorHAnsi" w:cstheme="majorHAnsi"/>
          <w:b/>
          <w:bCs/>
          <w:szCs w:val="26"/>
        </w:rPr>
        <w:t xml:space="preserve">4. Địa chỉ lưu trữ </w:t>
      </w:r>
      <w:r w:rsidRPr="005C21AC">
        <w:rPr>
          <w:rFonts w:asciiTheme="majorHAnsi" w:eastAsiaTheme="minorHAnsi" w:hAnsiTheme="majorHAnsi" w:cstheme="majorHAnsi"/>
          <w:b/>
          <w:lang w:eastAsia="x-none"/>
        </w:rPr>
        <w:t>kết</w:t>
      </w:r>
      <w:r w:rsidRPr="009961F7">
        <w:rPr>
          <w:rFonts w:asciiTheme="majorHAnsi" w:hAnsiTheme="majorHAnsi" w:cstheme="majorHAnsi"/>
          <w:b/>
          <w:bCs/>
          <w:szCs w:val="26"/>
        </w:rPr>
        <w:t xml:space="preserve"> quả nghiên cứu</w:t>
      </w:r>
    </w:p>
    <w:p w14:paraId="4E8FC695" w14:textId="461630AE" w:rsidR="00611F67" w:rsidRPr="009961F7" w:rsidRDefault="005D2A9F" w:rsidP="00510F23">
      <w:pPr>
        <w:spacing w:before="120" w:after="120"/>
        <w:ind w:firstLine="567"/>
        <w:jc w:val="both"/>
        <w:rPr>
          <w:rFonts w:asciiTheme="majorHAnsi" w:hAnsiTheme="majorHAnsi" w:cstheme="majorHAnsi"/>
          <w:b/>
          <w:bCs/>
          <w:szCs w:val="26"/>
        </w:rPr>
      </w:pPr>
      <w:r w:rsidRPr="009961F7">
        <w:rPr>
          <w:rFonts w:asciiTheme="majorHAnsi" w:hAnsiTheme="majorHAnsi" w:cstheme="majorHAnsi"/>
          <w:szCs w:val="26"/>
          <w:lang w:val="pt-BR"/>
        </w:rPr>
        <w:t>Hồ sơ và báo cáo thuyết minh đề tài được lưu trữ tại Ban Hợp tác quốc tế &amp; Khoa học công nghệ, Tổng công ty Đường sắt Việt Nam. Địa chỉ: Số 118 Lê Duẩn,</w:t>
      </w:r>
      <w:r w:rsidR="001125A0" w:rsidRPr="009961F7">
        <w:rPr>
          <w:rFonts w:asciiTheme="majorHAnsi" w:hAnsiTheme="majorHAnsi" w:cstheme="majorHAnsi"/>
          <w:szCs w:val="26"/>
          <w:lang w:val="pt-BR"/>
        </w:rPr>
        <w:t xml:space="preserve"> </w:t>
      </w:r>
      <w:r w:rsidR="00A47271">
        <w:rPr>
          <w:rFonts w:asciiTheme="majorHAnsi" w:hAnsiTheme="majorHAnsi" w:cstheme="majorHAnsi"/>
          <w:szCs w:val="26"/>
          <w:lang w:val="pt-BR"/>
        </w:rPr>
        <w:t xml:space="preserve">phường Văn Miếu – Quốc Tử Giám, thành phố </w:t>
      </w:r>
      <w:r w:rsidRPr="009961F7">
        <w:rPr>
          <w:rFonts w:asciiTheme="majorHAnsi" w:hAnsiTheme="majorHAnsi" w:cstheme="majorHAnsi"/>
          <w:szCs w:val="26"/>
          <w:lang w:val="pt-BR"/>
        </w:rPr>
        <w:t>Hà Nội.</w:t>
      </w:r>
      <w:r w:rsidR="00611F67" w:rsidRPr="009961F7">
        <w:rPr>
          <w:rFonts w:asciiTheme="majorHAnsi" w:hAnsiTheme="majorHAnsi" w:cstheme="majorHAnsi"/>
          <w:b/>
          <w:bCs/>
          <w:szCs w:val="26"/>
        </w:rPr>
        <w:t xml:space="preserve"> </w:t>
      </w:r>
    </w:p>
    <w:sectPr w:rsidR="00611F67" w:rsidRPr="009961F7" w:rsidSect="001C4689">
      <w:footerReference w:type="even" r:id="rId12"/>
      <w:footerReference w:type="default" r:id="rId13"/>
      <w:footnotePr>
        <w:numRestart w:val="eachPage"/>
      </w:footnotePr>
      <w:type w:val="continuous"/>
      <w:pgSz w:w="11909" w:h="16834" w:code="9"/>
      <w:pgMar w:top="1134" w:right="851" w:bottom="1134" w:left="1701" w:header="0" w:footer="0" w:gutter="0"/>
      <w:cols w:space="708"/>
      <w:docGrid w:linePitch="354"/>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s>
  <wne:toolbars>
    <wne:acdManifest>
      <wne:acdEntry wne:acdName="acd0"/>
      <wne:acdEntry wne:acdName="acd1"/>
    </wne:acdManifest>
  </wne:toolbars>
  <wne:acds>
    <wne:acd wne:argValue="AgBEAG8AbgBnACAAMQA=" wne:acdName="acd0" wne:fciIndexBasedOn="0065"/>
    <wne:acd wne:argValue="AgBEAG8AbgBnACAAMg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769AD" w14:textId="77777777" w:rsidR="000D01E4" w:rsidRDefault="000D01E4">
      <w:r>
        <w:separator/>
      </w:r>
    </w:p>
  </w:endnote>
  <w:endnote w:type="continuationSeparator" w:id="0">
    <w:p w14:paraId="46151C90" w14:textId="77777777" w:rsidR="000D01E4" w:rsidRDefault="000D0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B0500000000000000"/>
    <w:charset w:val="80"/>
    <w:family w:val="modern"/>
    <w:pitch w:val="fixed"/>
    <w:sig w:usb0="E00002FF" w:usb1="6AC7FDFB" w:usb2="08000012" w:usb3="00000000" w:csb0="0002009F" w:csb1="00000000"/>
  </w:font>
  <w:font w:name=".Time new romanc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BodoniH">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21002A87" w:usb1="80000000" w:usb2="00000008" w:usb3="00000000" w:csb0="000101FF" w:csb1="00000000"/>
  </w:font>
  <w:font w:name="MS Gothic">
    <w:altName w:val="ＭＳ ゴシック"/>
    <w:panose1 w:val="020B0500000000000000"/>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F1A9A" w14:textId="77777777" w:rsidR="004C0A31" w:rsidRDefault="004C0A31" w:rsidP="001C2A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9C6806" w14:textId="77777777" w:rsidR="004C0A31" w:rsidRDefault="004C0A31" w:rsidP="00E144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451896"/>
      <w:docPartObj>
        <w:docPartGallery w:val="Page Numbers (Bottom of Page)"/>
        <w:docPartUnique/>
      </w:docPartObj>
    </w:sdtPr>
    <w:sdtEndPr>
      <w:rPr>
        <w:noProof/>
      </w:rPr>
    </w:sdtEndPr>
    <w:sdtContent>
      <w:p w14:paraId="36BA717B" w14:textId="6E900AF5" w:rsidR="00C60E55" w:rsidRDefault="00C60E55">
        <w:pPr>
          <w:pStyle w:val="Footer"/>
          <w:jc w:val="center"/>
        </w:pPr>
        <w:r>
          <w:fldChar w:fldCharType="begin"/>
        </w:r>
        <w:r>
          <w:instrText xml:space="preserve"> PAGE   \* MERGEFORMAT </w:instrText>
        </w:r>
        <w:r>
          <w:fldChar w:fldCharType="separate"/>
        </w:r>
        <w:r w:rsidR="004602AB">
          <w:rPr>
            <w:noProof/>
          </w:rPr>
          <w:t>1</w:t>
        </w:r>
        <w:r>
          <w:rPr>
            <w:noProof/>
          </w:rPr>
          <w:fldChar w:fldCharType="end"/>
        </w:r>
      </w:p>
    </w:sdtContent>
  </w:sdt>
  <w:p w14:paraId="3E1FD6A9" w14:textId="77777777" w:rsidR="00C60E55" w:rsidRDefault="00C60E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F892E" w14:textId="77777777" w:rsidR="000D01E4" w:rsidRDefault="000D01E4">
      <w:r>
        <w:separator/>
      </w:r>
    </w:p>
  </w:footnote>
  <w:footnote w:type="continuationSeparator" w:id="0">
    <w:p w14:paraId="3D56A612" w14:textId="77777777" w:rsidR="000D01E4" w:rsidRDefault="000D01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AE0"/>
    <w:multiLevelType w:val="hybridMultilevel"/>
    <w:tmpl w:val="62A6F506"/>
    <w:lvl w:ilvl="0" w:tplc="D242C872">
      <w:start w:val="1"/>
      <w:numFmt w:val="bullet"/>
      <w:lvlText w:val="-"/>
      <w:lvlJc w:val="left"/>
      <w:pPr>
        <w:ind w:left="720" w:hanging="360"/>
      </w:pPr>
      <w:rPr>
        <w:rFonts w:ascii=".VnTime" w:hAnsi=".VnTime"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3126BCD"/>
    <w:multiLevelType w:val="hybridMultilevel"/>
    <w:tmpl w:val="4A74B802"/>
    <w:lvl w:ilvl="0" w:tplc="3C8AEE16">
      <w:start w:val="1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7F36FA"/>
    <w:multiLevelType w:val="multilevel"/>
    <w:tmpl w:val="B232B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8D3D2A"/>
    <w:multiLevelType w:val="hybridMultilevel"/>
    <w:tmpl w:val="61DA619E"/>
    <w:lvl w:ilvl="0" w:tplc="5D281B66">
      <w:start w:val="1"/>
      <w:numFmt w:val="bullet"/>
      <w:lvlText w:val="-"/>
      <w:lvlJc w:val="left"/>
      <w:pPr>
        <w:ind w:left="927" w:hanging="360"/>
      </w:pPr>
      <w:rPr>
        <w:rFonts w:ascii="Times New Roman" w:eastAsia="MS Mincho"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4" w15:restartNumberingAfterBreak="0">
    <w:nsid w:val="0A7A2137"/>
    <w:multiLevelType w:val="hybridMultilevel"/>
    <w:tmpl w:val="C6C85D7A"/>
    <w:lvl w:ilvl="0" w:tplc="D6F86B32">
      <w:start w:val="1"/>
      <w:numFmt w:val="upperRoman"/>
      <w:lvlText w:val="%1."/>
      <w:lvlJc w:val="left"/>
      <w:pPr>
        <w:tabs>
          <w:tab w:val="num" w:pos="960"/>
        </w:tabs>
        <w:ind w:left="960" w:hanging="720"/>
      </w:pPr>
      <w:rPr>
        <w:rFonts w:hint="default"/>
      </w:rPr>
    </w:lvl>
    <w:lvl w:ilvl="1" w:tplc="EFFC607A">
      <w:start w:val="1"/>
      <w:numFmt w:val="decimal"/>
      <w:lvlText w:val="%2."/>
      <w:lvlJc w:val="left"/>
      <w:pPr>
        <w:tabs>
          <w:tab w:val="num" w:pos="1320"/>
        </w:tabs>
        <w:ind w:left="1320" w:hanging="360"/>
      </w:pPr>
      <w:rPr>
        <w:rFonts w:hint="default"/>
      </w:rPr>
    </w:lvl>
    <w:lvl w:ilvl="2" w:tplc="0409001B">
      <w:start w:val="1"/>
      <w:numFmt w:val="lowerRoman"/>
      <w:lvlText w:val="%3."/>
      <w:lvlJc w:val="right"/>
      <w:pPr>
        <w:tabs>
          <w:tab w:val="num" w:pos="2040"/>
        </w:tabs>
        <w:ind w:left="2040" w:hanging="180"/>
      </w:pPr>
    </w:lvl>
    <w:lvl w:ilvl="3" w:tplc="0409000F">
      <w:start w:val="1"/>
      <w:numFmt w:val="decimal"/>
      <w:lvlText w:val="%4."/>
      <w:lvlJc w:val="left"/>
      <w:pPr>
        <w:tabs>
          <w:tab w:val="num" w:pos="2760"/>
        </w:tabs>
        <w:ind w:left="2760" w:hanging="360"/>
      </w:pPr>
    </w:lvl>
    <w:lvl w:ilvl="4" w:tplc="04090019">
      <w:start w:val="1"/>
      <w:numFmt w:val="lowerLetter"/>
      <w:lvlText w:val="%5."/>
      <w:lvlJc w:val="left"/>
      <w:pPr>
        <w:tabs>
          <w:tab w:val="num" w:pos="3480"/>
        </w:tabs>
        <w:ind w:left="3480" w:hanging="360"/>
      </w:pPr>
    </w:lvl>
    <w:lvl w:ilvl="5" w:tplc="0409001B">
      <w:start w:val="1"/>
      <w:numFmt w:val="lowerRoman"/>
      <w:lvlText w:val="%6."/>
      <w:lvlJc w:val="right"/>
      <w:pPr>
        <w:tabs>
          <w:tab w:val="num" w:pos="4200"/>
        </w:tabs>
        <w:ind w:left="4200" w:hanging="180"/>
      </w:pPr>
    </w:lvl>
    <w:lvl w:ilvl="6" w:tplc="0409000F">
      <w:start w:val="1"/>
      <w:numFmt w:val="decimal"/>
      <w:lvlText w:val="%7."/>
      <w:lvlJc w:val="left"/>
      <w:pPr>
        <w:tabs>
          <w:tab w:val="num" w:pos="4920"/>
        </w:tabs>
        <w:ind w:left="4920" w:hanging="360"/>
      </w:pPr>
    </w:lvl>
    <w:lvl w:ilvl="7" w:tplc="04090019">
      <w:start w:val="1"/>
      <w:numFmt w:val="lowerLetter"/>
      <w:lvlText w:val="%8."/>
      <w:lvlJc w:val="left"/>
      <w:pPr>
        <w:tabs>
          <w:tab w:val="num" w:pos="5640"/>
        </w:tabs>
        <w:ind w:left="5640" w:hanging="360"/>
      </w:pPr>
    </w:lvl>
    <w:lvl w:ilvl="8" w:tplc="0409001B">
      <w:start w:val="1"/>
      <w:numFmt w:val="lowerRoman"/>
      <w:lvlText w:val="%9."/>
      <w:lvlJc w:val="right"/>
      <w:pPr>
        <w:tabs>
          <w:tab w:val="num" w:pos="6360"/>
        </w:tabs>
        <w:ind w:left="6360" w:hanging="180"/>
      </w:pPr>
    </w:lvl>
  </w:abstractNum>
  <w:abstractNum w:abstractNumId="5" w15:restartNumberingAfterBreak="0">
    <w:nsid w:val="0BC11AC9"/>
    <w:multiLevelType w:val="hybridMultilevel"/>
    <w:tmpl w:val="74CC3DD4"/>
    <w:lvl w:ilvl="0" w:tplc="93267FA4">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C320F7F"/>
    <w:multiLevelType w:val="hybridMultilevel"/>
    <w:tmpl w:val="E6C24424"/>
    <w:lvl w:ilvl="0" w:tplc="449800A4">
      <w:start w:val="1"/>
      <w:numFmt w:val="bullet"/>
      <w:lvlText w:val="-"/>
      <w:lvlJc w:val="left"/>
      <w:pPr>
        <w:ind w:left="1776" w:hanging="360"/>
      </w:pPr>
      <w:rPr>
        <w:rFonts w:ascii="Times New Roman" w:eastAsia="Times New Roman" w:hAnsi="Times New Roman" w:cs="Times New Roman" w:hint="default"/>
      </w:rPr>
    </w:lvl>
    <w:lvl w:ilvl="1" w:tplc="042A0003" w:tentative="1">
      <w:start w:val="1"/>
      <w:numFmt w:val="bullet"/>
      <w:lvlText w:val="o"/>
      <w:lvlJc w:val="left"/>
      <w:pPr>
        <w:ind w:left="2496" w:hanging="360"/>
      </w:pPr>
      <w:rPr>
        <w:rFonts w:ascii="Courier New" w:hAnsi="Courier New" w:cs="Courier New" w:hint="default"/>
      </w:rPr>
    </w:lvl>
    <w:lvl w:ilvl="2" w:tplc="042A0005" w:tentative="1">
      <w:start w:val="1"/>
      <w:numFmt w:val="bullet"/>
      <w:lvlText w:val=""/>
      <w:lvlJc w:val="left"/>
      <w:pPr>
        <w:ind w:left="3216" w:hanging="360"/>
      </w:pPr>
      <w:rPr>
        <w:rFonts w:ascii="Wingdings" w:hAnsi="Wingdings" w:hint="default"/>
      </w:rPr>
    </w:lvl>
    <w:lvl w:ilvl="3" w:tplc="042A0001" w:tentative="1">
      <w:start w:val="1"/>
      <w:numFmt w:val="bullet"/>
      <w:lvlText w:val=""/>
      <w:lvlJc w:val="left"/>
      <w:pPr>
        <w:ind w:left="3936" w:hanging="360"/>
      </w:pPr>
      <w:rPr>
        <w:rFonts w:ascii="Symbol" w:hAnsi="Symbol" w:hint="default"/>
      </w:rPr>
    </w:lvl>
    <w:lvl w:ilvl="4" w:tplc="042A0003" w:tentative="1">
      <w:start w:val="1"/>
      <w:numFmt w:val="bullet"/>
      <w:lvlText w:val="o"/>
      <w:lvlJc w:val="left"/>
      <w:pPr>
        <w:ind w:left="4656" w:hanging="360"/>
      </w:pPr>
      <w:rPr>
        <w:rFonts w:ascii="Courier New" w:hAnsi="Courier New" w:cs="Courier New" w:hint="default"/>
      </w:rPr>
    </w:lvl>
    <w:lvl w:ilvl="5" w:tplc="042A0005" w:tentative="1">
      <w:start w:val="1"/>
      <w:numFmt w:val="bullet"/>
      <w:lvlText w:val=""/>
      <w:lvlJc w:val="left"/>
      <w:pPr>
        <w:ind w:left="5376" w:hanging="360"/>
      </w:pPr>
      <w:rPr>
        <w:rFonts w:ascii="Wingdings" w:hAnsi="Wingdings" w:hint="default"/>
      </w:rPr>
    </w:lvl>
    <w:lvl w:ilvl="6" w:tplc="042A0001" w:tentative="1">
      <w:start w:val="1"/>
      <w:numFmt w:val="bullet"/>
      <w:lvlText w:val=""/>
      <w:lvlJc w:val="left"/>
      <w:pPr>
        <w:ind w:left="6096" w:hanging="360"/>
      </w:pPr>
      <w:rPr>
        <w:rFonts w:ascii="Symbol" w:hAnsi="Symbol" w:hint="default"/>
      </w:rPr>
    </w:lvl>
    <w:lvl w:ilvl="7" w:tplc="042A0003" w:tentative="1">
      <w:start w:val="1"/>
      <w:numFmt w:val="bullet"/>
      <w:lvlText w:val="o"/>
      <w:lvlJc w:val="left"/>
      <w:pPr>
        <w:ind w:left="6816" w:hanging="360"/>
      </w:pPr>
      <w:rPr>
        <w:rFonts w:ascii="Courier New" w:hAnsi="Courier New" w:cs="Courier New" w:hint="default"/>
      </w:rPr>
    </w:lvl>
    <w:lvl w:ilvl="8" w:tplc="042A0005" w:tentative="1">
      <w:start w:val="1"/>
      <w:numFmt w:val="bullet"/>
      <w:lvlText w:val=""/>
      <w:lvlJc w:val="left"/>
      <w:pPr>
        <w:ind w:left="7536" w:hanging="360"/>
      </w:pPr>
      <w:rPr>
        <w:rFonts w:ascii="Wingdings" w:hAnsi="Wingdings" w:hint="default"/>
      </w:rPr>
    </w:lvl>
  </w:abstractNum>
  <w:abstractNum w:abstractNumId="7" w15:restartNumberingAfterBreak="0">
    <w:nsid w:val="0CE90A2E"/>
    <w:multiLevelType w:val="hybridMultilevel"/>
    <w:tmpl w:val="8F1E16FE"/>
    <w:lvl w:ilvl="0" w:tplc="1F9296A6">
      <w:start w:val="1"/>
      <w:numFmt w:val="bullet"/>
      <w:lvlText w:val=""/>
      <w:lvlJc w:val="left"/>
      <w:pPr>
        <w:ind w:left="720" w:hanging="360"/>
      </w:pPr>
      <w:rPr>
        <w:rFonts w:ascii="Symbol" w:hAnsi="Symbol" w:hint="default"/>
        <w:b w:val="0"/>
        <w:i w:val="0"/>
        <w:sz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11A934CE"/>
    <w:multiLevelType w:val="hybridMultilevel"/>
    <w:tmpl w:val="2C3A163C"/>
    <w:lvl w:ilvl="0" w:tplc="C78CE156">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182D31B5"/>
    <w:multiLevelType w:val="multilevel"/>
    <w:tmpl w:val="3DF07F66"/>
    <w:lvl w:ilvl="0">
      <w:start w:val="6"/>
      <w:numFmt w:val="decimal"/>
      <w:lvlText w:val="%1"/>
      <w:lvlJc w:val="left"/>
      <w:pPr>
        <w:ind w:left="375" w:hanging="375"/>
      </w:pPr>
      <w:rPr>
        <w:rFonts w:hint="default"/>
        <w:b/>
      </w:rPr>
    </w:lvl>
    <w:lvl w:ilvl="1">
      <w:start w:val="3"/>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19417A4E"/>
    <w:multiLevelType w:val="multilevel"/>
    <w:tmpl w:val="77B49ABE"/>
    <w:lvl w:ilvl="0">
      <w:start w:val="1"/>
      <w:numFmt w:val="decimal"/>
      <w:lvlText w:val="%1."/>
      <w:lvlJc w:val="left"/>
      <w:pPr>
        <w:ind w:left="927"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3348" w:hanging="1080"/>
      </w:pPr>
      <w:rPr>
        <w:rFonts w:hint="default"/>
      </w:rPr>
    </w:lvl>
    <w:lvl w:ilvl="4">
      <w:start w:val="1"/>
      <w:numFmt w:val="decimal"/>
      <w:isLgl/>
      <w:lvlText w:val="%1.%2.%3.%4.%5."/>
      <w:lvlJc w:val="left"/>
      <w:pPr>
        <w:ind w:left="3915" w:hanging="1080"/>
      </w:pPr>
      <w:rPr>
        <w:rFonts w:hint="default"/>
      </w:rPr>
    </w:lvl>
    <w:lvl w:ilvl="5">
      <w:start w:val="1"/>
      <w:numFmt w:val="decimal"/>
      <w:isLgl/>
      <w:lvlText w:val="%1.%2.%3.%4.%5.%6."/>
      <w:lvlJc w:val="left"/>
      <w:pPr>
        <w:ind w:left="4842" w:hanging="1440"/>
      </w:pPr>
      <w:rPr>
        <w:rFonts w:hint="default"/>
      </w:rPr>
    </w:lvl>
    <w:lvl w:ilvl="6">
      <w:start w:val="1"/>
      <w:numFmt w:val="decimal"/>
      <w:isLgl/>
      <w:lvlText w:val="%1.%2.%3.%4.%5.%6.%7."/>
      <w:lvlJc w:val="left"/>
      <w:pPr>
        <w:ind w:left="5409" w:hanging="1440"/>
      </w:pPr>
      <w:rPr>
        <w:rFonts w:hint="default"/>
      </w:rPr>
    </w:lvl>
    <w:lvl w:ilvl="7">
      <w:start w:val="1"/>
      <w:numFmt w:val="decimal"/>
      <w:isLgl/>
      <w:lvlText w:val="%1.%2.%3.%4.%5.%6.%7.%8."/>
      <w:lvlJc w:val="left"/>
      <w:pPr>
        <w:ind w:left="6336" w:hanging="1800"/>
      </w:pPr>
      <w:rPr>
        <w:rFonts w:hint="default"/>
      </w:rPr>
    </w:lvl>
    <w:lvl w:ilvl="8">
      <w:start w:val="1"/>
      <w:numFmt w:val="decimal"/>
      <w:isLgl/>
      <w:lvlText w:val="%1.%2.%3.%4.%5.%6.%7.%8.%9."/>
      <w:lvlJc w:val="left"/>
      <w:pPr>
        <w:ind w:left="6903" w:hanging="1800"/>
      </w:pPr>
      <w:rPr>
        <w:rFonts w:hint="default"/>
      </w:rPr>
    </w:lvl>
  </w:abstractNum>
  <w:abstractNum w:abstractNumId="11" w15:restartNumberingAfterBreak="0">
    <w:nsid w:val="1E2A7233"/>
    <w:multiLevelType w:val="hybridMultilevel"/>
    <w:tmpl w:val="3668BB3C"/>
    <w:lvl w:ilvl="0" w:tplc="A1E8C1D4">
      <w:start w:val="1"/>
      <w:numFmt w:val="bullet"/>
      <w:lvlText w:val="-"/>
      <w:lvlJc w:val="right"/>
      <w:pPr>
        <w:ind w:left="786" w:hanging="360"/>
      </w:pPr>
      <w:rPr>
        <w:rFonts w:ascii=".VnTime" w:hAnsi=".VnTime"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2" w15:restartNumberingAfterBreak="0">
    <w:nsid w:val="2FBC6DBC"/>
    <w:multiLevelType w:val="hybridMultilevel"/>
    <w:tmpl w:val="0980CED4"/>
    <w:lvl w:ilvl="0" w:tplc="A816F58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3E4A70E0"/>
    <w:multiLevelType w:val="hybridMultilevel"/>
    <w:tmpl w:val="43BABBB0"/>
    <w:lvl w:ilvl="0" w:tplc="1F9296A6">
      <w:start w:val="1"/>
      <w:numFmt w:val="bullet"/>
      <w:lvlText w:val=""/>
      <w:lvlJc w:val="left"/>
      <w:pPr>
        <w:ind w:left="425" w:hanging="360"/>
      </w:pPr>
      <w:rPr>
        <w:rFonts w:ascii="Symbol" w:hAnsi="Symbol" w:hint="default"/>
        <w:b w:val="0"/>
        <w:i w:val="0"/>
        <w:sz w:val="26"/>
      </w:rPr>
    </w:lvl>
    <w:lvl w:ilvl="1" w:tplc="04090003" w:tentative="1">
      <w:start w:val="1"/>
      <w:numFmt w:val="bullet"/>
      <w:lvlText w:val="o"/>
      <w:lvlJc w:val="left"/>
      <w:pPr>
        <w:ind w:left="1145" w:hanging="360"/>
      </w:pPr>
      <w:rPr>
        <w:rFonts w:ascii="Courier New" w:hAnsi="Courier New" w:cs="Courier New" w:hint="default"/>
      </w:rPr>
    </w:lvl>
    <w:lvl w:ilvl="2" w:tplc="04090005" w:tentative="1">
      <w:start w:val="1"/>
      <w:numFmt w:val="bullet"/>
      <w:lvlText w:val=""/>
      <w:lvlJc w:val="left"/>
      <w:pPr>
        <w:ind w:left="1865" w:hanging="360"/>
      </w:pPr>
      <w:rPr>
        <w:rFonts w:ascii="Wingdings" w:hAnsi="Wingdings" w:hint="default"/>
      </w:rPr>
    </w:lvl>
    <w:lvl w:ilvl="3" w:tplc="04090001" w:tentative="1">
      <w:start w:val="1"/>
      <w:numFmt w:val="bullet"/>
      <w:lvlText w:val=""/>
      <w:lvlJc w:val="left"/>
      <w:pPr>
        <w:ind w:left="2585" w:hanging="360"/>
      </w:pPr>
      <w:rPr>
        <w:rFonts w:ascii="Symbol" w:hAnsi="Symbol" w:hint="default"/>
      </w:rPr>
    </w:lvl>
    <w:lvl w:ilvl="4" w:tplc="04090003" w:tentative="1">
      <w:start w:val="1"/>
      <w:numFmt w:val="bullet"/>
      <w:lvlText w:val="o"/>
      <w:lvlJc w:val="left"/>
      <w:pPr>
        <w:ind w:left="3305" w:hanging="360"/>
      </w:pPr>
      <w:rPr>
        <w:rFonts w:ascii="Courier New" w:hAnsi="Courier New" w:cs="Courier New" w:hint="default"/>
      </w:rPr>
    </w:lvl>
    <w:lvl w:ilvl="5" w:tplc="04090005" w:tentative="1">
      <w:start w:val="1"/>
      <w:numFmt w:val="bullet"/>
      <w:lvlText w:val=""/>
      <w:lvlJc w:val="left"/>
      <w:pPr>
        <w:ind w:left="4025" w:hanging="360"/>
      </w:pPr>
      <w:rPr>
        <w:rFonts w:ascii="Wingdings" w:hAnsi="Wingdings" w:hint="default"/>
      </w:rPr>
    </w:lvl>
    <w:lvl w:ilvl="6" w:tplc="04090001" w:tentative="1">
      <w:start w:val="1"/>
      <w:numFmt w:val="bullet"/>
      <w:lvlText w:val=""/>
      <w:lvlJc w:val="left"/>
      <w:pPr>
        <w:ind w:left="4745" w:hanging="360"/>
      </w:pPr>
      <w:rPr>
        <w:rFonts w:ascii="Symbol" w:hAnsi="Symbol" w:hint="default"/>
      </w:rPr>
    </w:lvl>
    <w:lvl w:ilvl="7" w:tplc="04090003" w:tentative="1">
      <w:start w:val="1"/>
      <w:numFmt w:val="bullet"/>
      <w:lvlText w:val="o"/>
      <w:lvlJc w:val="left"/>
      <w:pPr>
        <w:ind w:left="5465" w:hanging="360"/>
      </w:pPr>
      <w:rPr>
        <w:rFonts w:ascii="Courier New" w:hAnsi="Courier New" w:cs="Courier New" w:hint="default"/>
      </w:rPr>
    </w:lvl>
    <w:lvl w:ilvl="8" w:tplc="04090005" w:tentative="1">
      <w:start w:val="1"/>
      <w:numFmt w:val="bullet"/>
      <w:lvlText w:val=""/>
      <w:lvlJc w:val="left"/>
      <w:pPr>
        <w:ind w:left="6185" w:hanging="360"/>
      </w:pPr>
      <w:rPr>
        <w:rFonts w:ascii="Wingdings" w:hAnsi="Wingdings" w:hint="default"/>
      </w:rPr>
    </w:lvl>
  </w:abstractNum>
  <w:abstractNum w:abstractNumId="14" w15:restartNumberingAfterBreak="0">
    <w:nsid w:val="3FAA2957"/>
    <w:multiLevelType w:val="hybridMultilevel"/>
    <w:tmpl w:val="F50EAD24"/>
    <w:lvl w:ilvl="0" w:tplc="D942547E">
      <w:start w:val="1"/>
      <w:numFmt w:val="bullet"/>
      <w:lvlText w:val="-"/>
      <w:lvlJc w:val="left"/>
      <w:pPr>
        <w:tabs>
          <w:tab w:val="num" w:pos="600"/>
        </w:tabs>
        <w:ind w:left="600" w:hanging="360"/>
      </w:pPr>
      <w:rPr>
        <w:rFonts w:ascii="Times New Roman" w:eastAsia="Times New Roman" w:hAnsi="Times New Roman" w:hint="default"/>
      </w:rPr>
    </w:lvl>
    <w:lvl w:ilvl="1" w:tplc="04090003">
      <w:start w:val="1"/>
      <w:numFmt w:val="bullet"/>
      <w:lvlText w:val="o"/>
      <w:lvlJc w:val="left"/>
      <w:pPr>
        <w:tabs>
          <w:tab w:val="num" w:pos="1320"/>
        </w:tabs>
        <w:ind w:left="1320" w:hanging="360"/>
      </w:pPr>
      <w:rPr>
        <w:rFonts w:ascii="Courier New" w:hAnsi="Courier New" w:cs="Courier New" w:hint="default"/>
      </w:rPr>
    </w:lvl>
    <w:lvl w:ilvl="2" w:tplc="04090005">
      <w:start w:val="1"/>
      <w:numFmt w:val="bullet"/>
      <w:lvlText w:val=""/>
      <w:lvlJc w:val="left"/>
      <w:pPr>
        <w:tabs>
          <w:tab w:val="num" w:pos="2040"/>
        </w:tabs>
        <w:ind w:left="2040" w:hanging="360"/>
      </w:pPr>
      <w:rPr>
        <w:rFonts w:ascii="Wingdings" w:hAnsi="Wingdings" w:cs="Wingdings" w:hint="default"/>
      </w:rPr>
    </w:lvl>
    <w:lvl w:ilvl="3" w:tplc="04090001">
      <w:start w:val="1"/>
      <w:numFmt w:val="bullet"/>
      <w:lvlText w:val=""/>
      <w:lvlJc w:val="left"/>
      <w:pPr>
        <w:tabs>
          <w:tab w:val="num" w:pos="2760"/>
        </w:tabs>
        <w:ind w:left="2760" w:hanging="360"/>
      </w:pPr>
      <w:rPr>
        <w:rFonts w:ascii="Symbol" w:hAnsi="Symbol" w:cs="Symbol" w:hint="default"/>
      </w:rPr>
    </w:lvl>
    <w:lvl w:ilvl="4" w:tplc="04090003">
      <w:start w:val="1"/>
      <w:numFmt w:val="bullet"/>
      <w:lvlText w:val="o"/>
      <w:lvlJc w:val="left"/>
      <w:pPr>
        <w:tabs>
          <w:tab w:val="num" w:pos="3480"/>
        </w:tabs>
        <w:ind w:left="3480" w:hanging="360"/>
      </w:pPr>
      <w:rPr>
        <w:rFonts w:ascii="Courier New" w:hAnsi="Courier New" w:cs="Courier New" w:hint="default"/>
      </w:rPr>
    </w:lvl>
    <w:lvl w:ilvl="5" w:tplc="04090005">
      <w:start w:val="1"/>
      <w:numFmt w:val="bullet"/>
      <w:lvlText w:val=""/>
      <w:lvlJc w:val="left"/>
      <w:pPr>
        <w:tabs>
          <w:tab w:val="num" w:pos="4200"/>
        </w:tabs>
        <w:ind w:left="4200" w:hanging="360"/>
      </w:pPr>
      <w:rPr>
        <w:rFonts w:ascii="Wingdings" w:hAnsi="Wingdings" w:cs="Wingdings" w:hint="default"/>
      </w:rPr>
    </w:lvl>
    <w:lvl w:ilvl="6" w:tplc="04090001">
      <w:start w:val="1"/>
      <w:numFmt w:val="bullet"/>
      <w:lvlText w:val=""/>
      <w:lvlJc w:val="left"/>
      <w:pPr>
        <w:tabs>
          <w:tab w:val="num" w:pos="4920"/>
        </w:tabs>
        <w:ind w:left="4920" w:hanging="360"/>
      </w:pPr>
      <w:rPr>
        <w:rFonts w:ascii="Symbol" w:hAnsi="Symbol" w:cs="Symbol" w:hint="default"/>
      </w:rPr>
    </w:lvl>
    <w:lvl w:ilvl="7" w:tplc="04090003">
      <w:start w:val="1"/>
      <w:numFmt w:val="bullet"/>
      <w:lvlText w:val="o"/>
      <w:lvlJc w:val="left"/>
      <w:pPr>
        <w:tabs>
          <w:tab w:val="num" w:pos="5640"/>
        </w:tabs>
        <w:ind w:left="5640" w:hanging="360"/>
      </w:pPr>
      <w:rPr>
        <w:rFonts w:ascii="Courier New" w:hAnsi="Courier New" w:cs="Courier New" w:hint="default"/>
      </w:rPr>
    </w:lvl>
    <w:lvl w:ilvl="8" w:tplc="04090005">
      <w:start w:val="1"/>
      <w:numFmt w:val="bullet"/>
      <w:lvlText w:val=""/>
      <w:lvlJc w:val="left"/>
      <w:pPr>
        <w:tabs>
          <w:tab w:val="num" w:pos="6360"/>
        </w:tabs>
        <w:ind w:left="6360" w:hanging="360"/>
      </w:pPr>
      <w:rPr>
        <w:rFonts w:ascii="Wingdings" w:hAnsi="Wingdings" w:cs="Wingdings" w:hint="default"/>
      </w:rPr>
    </w:lvl>
  </w:abstractNum>
  <w:abstractNum w:abstractNumId="15" w15:restartNumberingAfterBreak="0">
    <w:nsid w:val="446E68BC"/>
    <w:multiLevelType w:val="multilevel"/>
    <w:tmpl w:val="75BE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2F4631"/>
    <w:multiLevelType w:val="hybridMultilevel"/>
    <w:tmpl w:val="EFD8F6F4"/>
    <w:lvl w:ilvl="0" w:tplc="5D281B66">
      <w:start w:val="1"/>
      <w:numFmt w:val="bullet"/>
      <w:lvlText w:val="-"/>
      <w:lvlJc w:val="left"/>
      <w:pPr>
        <w:ind w:left="1287" w:hanging="360"/>
      </w:pPr>
      <w:rPr>
        <w:rFonts w:ascii="Times New Roman" w:eastAsia="MS Mincho"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4F5A7A27"/>
    <w:multiLevelType w:val="hybridMultilevel"/>
    <w:tmpl w:val="E9089888"/>
    <w:lvl w:ilvl="0" w:tplc="1F9296A6">
      <w:start w:val="1"/>
      <w:numFmt w:val="bullet"/>
      <w:lvlText w:val=""/>
      <w:lvlJc w:val="left"/>
      <w:pPr>
        <w:ind w:left="720" w:hanging="360"/>
      </w:pPr>
      <w:rPr>
        <w:rFonts w:ascii="Symbol" w:hAnsi="Symbol" w:hint="default"/>
        <w:b w:val="0"/>
        <w:i w:val="0"/>
        <w:sz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50DE0D48"/>
    <w:multiLevelType w:val="multilevel"/>
    <w:tmpl w:val="72BC26E8"/>
    <w:lvl w:ilvl="0">
      <w:start w:val="1"/>
      <w:numFmt w:val="decimal"/>
      <w:pStyle w:val="Daumuc2"/>
      <w:lvlText w:val="%1."/>
      <w:lvlJc w:val="left"/>
      <w:pPr>
        <w:ind w:left="600" w:hanging="360"/>
      </w:pPr>
      <w:rPr>
        <w:b/>
        <w:bCs/>
      </w:rPr>
    </w:lvl>
    <w:lvl w:ilvl="1">
      <w:start w:val="1"/>
      <w:numFmt w:val="decimal"/>
      <w:isLgl/>
      <w:lvlText w:val="%1.%2."/>
      <w:lvlJc w:val="left"/>
      <w:pPr>
        <w:ind w:left="960" w:hanging="72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1320" w:hanging="1080"/>
      </w:pPr>
      <w:rPr>
        <w:rFonts w:hint="default"/>
      </w:rPr>
    </w:lvl>
    <w:lvl w:ilvl="4">
      <w:start w:val="1"/>
      <w:numFmt w:val="decimal"/>
      <w:isLgl/>
      <w:lvlText w:val="%1.%2.%3.%4.%5."/>
      <w:lvlJc w:val="left"/>
      <w:pPr>
        <w:ind w:left="1680" w:hanging="1440"/>
      </w:pPr>
      <w:rPr>
        <w:rFonts w:hint="default"/>
      </w:rPr>
    </w:lvl>
    <w:lvl w:ilvl="5">
      <w:start w:val="1"/>
      <w:numFmt w:val="decimal"/>
      <w:isLgl/>
      <w:lvlText w:val="%1.%2.%3.%4.%5.%6."/>
      <w:lvlJc w:val="left"/>
      <w:pPr>
        <w:ind w:left="1680" w:hanging="1440"/>
      </w:pPr>
      <w:rPr>
        <w:rFonts w:hint="default"/>
      </w:rPr>
    </w:lvl>
    <w:lvl w:ilvl="6">
      <w:start w:val="1"/>
      <w:numFmt w:val="decimal"/>
      <w:isLgl/>
      <w:lvlText w:val="%1.%2.%3.%4.%5.%6.%7."/>
      <w:lvlJc w:val="left"/>
      <w:pPr>
        <w:ind w:left="2040" w:hanging="1800"/>
      </w:pPr>
      <w:rPr>
        <w:rFonts w:hint="default"/>
      </w:rPr>
    </w:lvl>
    <w:lvl w:ilvl="7">
      <w:start w:val="1"/>
      <w:numFmt w:val="decimal"/>
      <w:isLgl/>
      <w:lvlText w:val="%1.%2.%3.%4.%5.%6.%7.%8."/>
      <w:lvlJc w:val="left"/>
      <w:pPr>
        <w:ind w:left="2400" w:hanging="2160"/>
      </w:pPr>
      <w:rPr>
        <w:rFonts w:hint="default"/>
      </w:rPr>
    </w:lvl>
    <w:lvl w:ilvl="8">
      <w:start w:val="1"/>
      <w:numFmt w:val="decimal"/>
      <w:isLgl/>
      <w:lvlText w:val="%1.%2.%3.%4.%5.%6.%7.%8.%9."/>
      <w:lvlJc w:val="left"/>
      <w:pPr>
        <w:ind w:left="2400" w:hanging="2160"/>
      </w:pPr>
      <w:rPr>
        <w:rFonts w:hint="default"/>
      </w:rPr>
    </w:lvl>
  </w:abstractNum>
  <w:abstractNum w:abstractNumId="19" w15:restartNumberingAfterBreak="0">
    <w:nsid w:val="5560119C"/>
    <w:multiLevelType w:val="hybridMultilevel"/>
    <w:tmpl w:val="A2AC19A4"/>
    <w:lvl w:ilvl="0" w:tplc="6080A04A">
      <w:start w:val="1"/>
      <w:numFmt w:val="bullet"/>
      <w:lvlText w:val="-"/>
      <w:lvlJc w:val="left"/>
      <w:pPr>
        <w:tabs>
          <w:tab w:val="num" w:pos="720"/>
        </w:tabs>
        <w:ind w:left="720" w:hanging="360"/>
      </w:pPr>
      <w:rPr>
        <w:rFonts w:ascii="Times New Roman" w:eastAsia="Times New Roman" w:hAnsi="Times New Roman" w:hint="default"/>
        <w:b/>
        <w:bC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55AF5A7F"/>
    <w:multiLevelType w:val="hybridMultilevel"/>
    <w:tmpl w:val="FECEB916"/>
    <w:lvl w:ilvl="0" w:tplc="D1C86F3C">
      <w:start w:val="1"/>
      <w:numFmt w:val="bullet"/>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6B835C4F"/>
    <w:multiLevelType w:val="hybridMultilevel"/>
    <w:tmpl w:val="3F7491AA"/>
    <w:lvl w:ilvl="0" w:tplc="1F9296A6">
      <w:start w:val="1"/>
      <w:numFmt w:val="bullet"/>
      <w:lvlText w:val=""/>
      <w:lvlJc w:val="left"/>
      <w:pPr>
        <w:ind w:left="720" w:hanging="360"/>
      </w:pPr>
      <w:rPr>
        <w:rFonts w:ascii="Symbol" w:hAnsi="Symbol" w:hint="default"/>
        <w:b w:val="0"/>
        <w:i w:val="0"/>
        <w:sz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78C97FAA"/>
    <w:multiLevelType w:val="hybridMultilevel"/>
    <w:tmpl w:val="D0D8A52C"/>
    <w:lvl w:ilvl="0" w:tplc="C6E26DDA">
      <w:start w:val="1"/>
      <w:numFmt w:val="upperRoman"/>
      <w:lvlText w:val="%1."/>
      <w:lvlJc w:val="left"/>
      <w:pPr>
        <w:tabs>
          <w:tab w:val="num" w:pos="1145"/>
        </w:tabs>
        <w:ind w:left="1145" w:hanging="720"/>
      </w:pPr>
      <w:rPr>
        <w:rFonts w:hint="default"/>
      </w:rPr>
    </w:lvl>
    <w:lvl w:ilvl="1" w:tplc="04090019">
      <w:start w:val="1"/>
      <w:numFmt w:val="lowerLetter"/>
      <w:lvlText w:val="%2."/>
      <w:lvlJc w:val="left"/>
      <w:pPr>
        <w:tabs>
          <w:tab w:val="num" w:pos="1505"/>
        </w:tabs>
        <w:ind w:left="1505" w:hanging="360"/>
      </w:pPr>
    </w:lvl>
    <w:lvl w:ilvl="2" w:tplc="0409001B">
      <w:start w:val="1"/>
      <w:numFmt w:val="lowerRoman"/>
      <w:lvlText w:val="%3."/>
      <w:lvlJc w:val="right"/>
      <w:pPr>
        <w:tabs>
          <w:tab w:val="num" w:pos="2225"/>
        </w:tabs>
        <w:ind w:left="2225" w:hanging="180"/>
      </w:pPr>
    </w:lvl>
    <w:lvl w:ilvl="3" w:tplc="0409000F">
      <w:start w:val="1"/>
      <w:numFmt w:val="decimal"/>
      <w:lvlText w:val="%4."/>
      <w:lvlJc w:val="left"/>
      <w:pPr>
        <w:tabs>
          <w:tab w:val="num" w:pos="2945"/>
        </w:tabs>
        <w:ind w:left="2945" w:hanging="360"/>
      </w:pPr>
    </w:lvl>
    <w:lvl w:ilvl="4" w:tplc="04090019">
      <w:start w:val="1"/>
      <w:numFmt w:val="lowerLetter"/>
      <w:lvlText w:val="%5."/>
      <w:lvlJc w:val="left"/>
      <w:pPr>
        <w:tabs>
          <w:tab w:val="num" w:pos="3665"/>
        </w:tabs>
        <w:ind w:left="3665" w:hanging="360"/>
      </w:pPr>
    </w:lvl>
    <w:lvl w:ilvl="5" w:tplc="0409001B">
      <w:start w:val="1"/>
      <w:numFmt w:val="lowerRoman"/>
      <w:lvlText w:val="%6."/>
      <w:lvlJc w:val="right"/>
      <w:pPr>
        <w:tabs>
          <w:tab w:val="num" w:pos="4385"/>
        </w:tabs>
        <w:ind w:left="4385" w:hanging="180"/>
      </w:pPr>
    </w:lvl>
    <w:lvl w:ilvl="6" w:tplc="0409000F">
      <w:start w:val="1"/>
      <w:numFmt w:val="decimal"/>
      <w:lvlText w:val="%7."/>
      <w:lvlJc w:val="left"/>
      <w:pPr>
        <w:tabs>
          <w:tab w:val="num" w:pos="5105"/>
        </w:tabs>
        <w:ind w:left="5105" w:hanging="360"/>
      </w:pPr>
    </w:lvl>
    <w:lvl w:ilvl="7" w:tplc="04090019">
      <w:start w:val="1"/>
      <w:numFmt w:val="lowerLetter"/>
      <w:lvlText w:val="%8."/>
      <w:lvlJc w:val="left"/>
      <w:pPr>
        <w:tabs>
          <w:tab w:val="num" w:pos="5825"/>
        </w:tabs>
        <w:ind w:left="5825" w:hanging="360"/>
      </w:pPr>
    </w:lvl>
    <w:lvl w:ilvl="8" w:tplc="0409001B">
      <w:start w:val="1"/>
      <w:numFmt w:val="lowerRoman"/>
      <w:lvlText w:val="%9."/>
      <w:lvlJc w:val="right"/>
      <w:pPr>
        <w:tabs>
          <w:tab w:val="num" w:pos="6545"/>
        </w:tabs>
        <w:ind w:left="6545" w:hanging="180"/>
      </w:pPr>
    </w:lvl>
  </w:abstractNum>
  <w:abstractNum w:abstractNumId="23" w15:restartNumberingAfterBreak="0">
    <w:nsid w:val="793E1A1F"/>
    <w:multiLevelType w:val="hybridMultilevel"/>
    <w:tmpl w:val="B3CC2C82"/>
    <w:lvl w:ilvl="0" w:tplc="13FE7FD6">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4" w15:restartNumberingAfterBreak="0">
    <w:nsid w:val="79B45162"/>
    <w:multiLevelType w:val="multilevel"/>
    <w:tmpl w:val="D5189300"/>
    <w:lvl w:ilvl="0">
      <w:start w:val="2"/>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79C42824"/>
    <w:multiLevelType w:val="multilevel"/>
    <w:tmpl w:val="50FE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987116">
    <w:abstractNumId w:val="12"/>
  </w:num>
  <w:num w:numId="2" w16cid:durableId="1706907510">
    <w:abstractNumId w:val="13"/>
  </w:num>
  <w:num w:numId="3" w16cid:durableId="250743146">
    <w:abstractNumId w:val="17"/>
  </w:num>
  <w:num w:numId="4" w16cid:durableId="1944804791">
    <w:abstractNumId w:val="21"/>
  </w:num>
  <w:num w:numId="5" w16cid:durableId="753279212">
    <w:abstractNumId w:val="7"/>
  </w:num>
  <w:num w:numId="6" w16cid:durableId="1654988533">
    <w:abstractNumId w:val="18"/>
  </w:num>
  <w:num w:numId="7" w16cid:durableId="446972864">
    <w:abstractNumId w:val="9"/>
  </w:num>
  <w:num w:numId="8" w16cid:durableId="1795827469">
    <w:abstractNumId w:val="1"/>
  </w:num>
  <w:num w:numId="9" w16cid:durableId="1581211205">
    <w:abstractNumId w:val="19"/>
  </w:num>
  <w:num w:numId="10" w16cid:durableId="511840152">
    <w:abstractNumId w:val="14"/>
  </w:num>
  <w:num w:numId="11" w16cid:durableId="1223561154">
    <w:abstractNumId w:val="4"/>
  </w:num>
  <w:num w:numId="12" w16cid:durableId="262299742">
    <w:abstractNumId w:val="22"/>
  </w:num>
  <w:num w:numId="13" w16cid:durableId="319045372">
    <w:abstractNumId w:val="24"/>
  </w:num>
  <w:num w:numId="14" w16cid:durableId="390882623">
    <w:abstractNumId w:val="10"/>
  </w:num>
  <w:num w:numId="15" w16cid:durableId="1277643115">
    <w:abstractNumId w:val="6"/>
  </w:num>
  <w:num w:numId="16" w16cid:durableId="1132862550">
    <w:abstractNumId w:val="8"/>
  </w:num>
  <w:num w:numId="17" w16cid:durableId="1539123218">
    <w:abstractNumId w:val="3"/>
  </w:num>
  <w:num w:numId="18" w16cid:durableId="1884096384">
    <w:abstractNumId w:val="23"/>
  </w:num>
  <w:num w:numId="19" w16cid:durableId="894974880">
    <w:abstractNumId w:val="5"/>
  </w:num>
  <w:num w:numId="20" w16cid:durableId="1557542790">
    <w:abstractNumId w:val="16"/>
  </w:num>
  <w:num w:numId="21" w16cid:durableId="268271366">
    <w:abstractNumId w:val="11"/>
  </w:num>
  <w:num w:numId="22" w16cid:durableId="1578857776">
    <w:abstractNumId w:val="20"/>
  </w:num>
  <w:num w:numId="23" w16cid:durableId="1516337655">
    <w:abstractNumId w:val="15"/>
  </w:num>
  <w:num w:numId="24" w16cid:durableId="1886795374">
    <w:abstractNumId w:val="2"/>
  </w:num>
  <w:num w:numId="25" w16cid:durableId="1749038833">
    <w:abstractNumId w:val="25"/>
  </w:num>
  <w:num w:numId="26" w16cid:durableId="169596172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977"/>
    <w:rsid w:val="000011B0"/>
    <w:rsid w:val="0000798C"/>
    <w:rsid w:val="00015DFE"/>
    <w:rsid w:val="000161DA"/>
    <w:rsid w:val="0002197B"/>
    <w:rsid w:val="00023156"/>
    <w:rsid w:val="000308A0"/>
    <w:rsid w:val="00031103"/>
    <w:rsid w:val="000348A2"/>
    <w:rsid w:val="00042440"/>
    <w:rsid w:val="00055974"/>
    <w:rsid w:val="00056B8D"/>
    <w:rsid w:val="00056EE6"/>
    <w:rsid w:val="00056F57"/>
    <w:rsid w:val="000607B3"/>
    <w:rsid w:val="00063B28"/>
    <w:rsid w:val="000651BF"/>
    <w:rsid w:val="000705F6"/>
    <w:rsid w:val="000715F8"/>
    <w:rsid w:val="000771E5"/>
    <w:rsid w:val="00080674"/>
    <w:rsid w:val="00080B1A"/>
    <w:rsid w:val="000828ED"/>
    <w:rsid w:val="0008428A"/>
    <w:rsid w:val="00086754"/>
    <w:rsid w:val="00087CA9"/>
    <w:rsid w:val="000A02FF"/>
    <w:rsid w:val="000A2923"/>
    <w:rsid w:val="000A66A7"/>
    <w:rsid w:val="000A7D1E"/>
    <w:rsid w:val="000B1E57"/>
    <w:rsid w:val="000B47F6"/>
    <w:rsid w:val="000B561F"/>
    <w:rsid w:val="000C3DEF"/>
    <w:rsid w:val="000C4ABF"/>
    <w:rsid w:val="000C60E1"/>
    <w:rsid w:val="000C7ADB"/>
    <w:rsid w:val="000D01E4"/>
    <w:rsid w:val="000D306B"/>
    <w:rsid w:val="000D7E0C"/>
    <w:rsid w:val="000E1F7D"/>
    <w:rsid w:val="000E2276"/>
    <w:rsid w:val="000E27AD"/>
    <w:rsid w:val="000E421D"/>
    <w:rsid w:val="000E594A"/>
    <w:rsid w:val="000E6216"/>
    <w:rsid w:val="000F1223"/>
    <w:rsid w:val="000F40A7"/>
    <w:rsid w:val="000F6837"/>
    <w:rsid w:val="00103016"/>
    <w:rsid w:val="001057AD"/>
    <w:rsid w:val="00107E78"/>
    <w:rsid w:val="001125A0"/>
    <w:rsid w:val="00115108"/>
    <w:rsid w:val="00120A48"/>
    <w:rsid w:val="00120F11"/>
    <w:rsid w:val="00122FE5"/>
    <w:rsid w:val="00133B59"/>
    <w:rsid w:val="00142F5B"/>
    <w:rsid w:val="0015243E"/>
    <w:rsid w:val="00152977"/>
    <w:rsid w:val="00152B3C"/>
    <w:rsid w:val="00153501"/>
    <w:rsid w:val="0015659D"/>
    <w:rsid w:val="001637FB"/>
    <w:rsid w:val="00163C38"/>
    <w:rsid w:val="001649AA"/>
    <w:rsid w:val="00164B83"/>
    <w:rsid w:val="001762C2"/>
    <w:rsid w:val="00176CC5"/>
    <w:rsid w:val="00180F82"/>
    <w:rsid w:val="00184A70"/>
    <w:rsid w:val="00184E71"/>
    <w:rsid w:val="00186FE3"/>
    <w:rsid w:val="001951EC"/>
    <w:rsid w:val="001A101F"/>
    <w:rsid w:val="001A1EC4"/>
    <w:rsid w:val="001A3563"/>
    <w:rsid w:val="001A4AA4"/>
    <w:rsid w:val="001A63FB"/>
    <w:rsid w:val="001B0ADF"/>
    <w:rsid w:val="001B17D7"/>
    <w:rsid w:val="001B3D74"/>
    <w:rsid w:val="001B5F78"/>
    <w:rsid w:val="001B7D0A"/>
    <w:rsid w:val="001C2AD3"/>
    <w:rsid w:val="001C4689"/>
    <w:rsid w:val="001C7BF1"/>
    <w:rsid w:val="001D257D"/>
    <w:rsid w:val="001E20B6"/>
    <w:rsid w:val="001F3D5E"/>
    <w:rsid w:val="001F795F"/>
    <w:rsid w:val="00200396"/>
    <w:rsid w:val="00200F69"/>
    <w:rsid w:val="002117B8"/>
    <w:rsid w:val="002168C1"/>
    <w:rsid w:val="0022110B"/>
    <w:rsid w:val="00221ED5"/>
    <w:rsid w:val="00231661"/>
    <w:rsid w:val="0023521A"/>
    <w:rsid w:val="002356F2"/>
    <w:rsid w:val="00235E4E"/>
    <w:rsid w:val="00235F17"/>
    <w:rsid w:val="00240DA3"/>
    <w:rsid w:val="002437CC"/>
    <w:rsid w:val="00252C3A"/>
    <w:rsid w:val="00254F95"/>
    <w:rsid w:val="00255B70"/>
    <w:rsid w:val="00262CC1"/>
    <w:rsid w:val="00265B15"/>
    <w:rsid w:val="002668F3"/>
    <w:rsid w:val="002721BE"/>
    <w:rsid w:val="002818FC"/>
    <w:rsid w:val="00282B29"/>
    <w:rsid w:val="0028448A"/>
    <w:rsid w:val="00290599"/>
    <w:rsid w:val="00291E37"/>
    <w:rsid w:val="00293D29"/>
    <w:rsid w:val="00295542"/>
    <w:rsid w:val="00295F48"/>
    <w:rsid w:val="0029778A"/>
    <w:rsid w:val="002A0052"/>
    <w:rsid w:val="002A0810"/>
    <w:rsid w:val="002A1C45"/>
    <w:rsid w:val="002A3E11"/>
    <w:rsid w:val="002A4956"/>
    <w:rsid w:val="002B0F73"/>
    <w:rsid w:val="002B7FD9"/>
    <w:rsid w:val="002C2387"/>
    <w:rsid w:val="002C2C18"/>
    <w:rsid w:val="002D0D06"/>
    <w:rsid w:val="002D2D08"/>
    <w:rsid w:val="002E4841"/>
    <w:rsid w:val="002F0682"/>
    <w:rsid w:val="002F7BF1"/>
    <w:rsid w:val="00306800"/>
    <w:rsid w:val="00311CF8"/>
    <w:rsid w:val="00312E02"/>
    <w:rsid w:val="00313F32"/>
    <w:rsid w:val="0031424D"/>
    <w:rsid w:val="00315A32"/>
    <w:rsid w:val="003245B7"/>
    <w:rsid w:val="00325B5B"/>
    <w:rsid w:val="00327844"/>
    <w:rsid w:val="00332238"/>
    <w:rsid w:val="003432D8"/>
    <w:rsid w:val="00344F25"/>
    <w:rsid w:val="00344FAC"/>
    <w:rsid w:val="003519E9"/>
    <w:rsid w:val="003520BF"/>
    <w:rsid w:val="0035254C"/>
    <w:rsid w:val="00352FEA"/>
    <w:rsid w:val="003549F6"/>
    <w:rsid w:val="00357C64"/>
    <w:rsid w:val="003639D5"/>
    <w:rsid w:val="00364243"/>
    <w:rsid w:val="00367477"/>
    <w:rsid w:val="00391C5E"/>
    <w:rsid w:val="003A2033"/>
    <w:rsid w:val="003A6A30"/>
    <w:rsid w:val="003A766D"/>
    <w:rsid w:val="003B117A"/>
    <w:rsid w:val="003B3C34"/>
    <w:rsid w:val="003B4335"/>
    <w:rsid w:val="003C1389"/>
    <w:rsid w:val="003C2B74"/>
    <w:rsid w:val="003C3BD2"/>
    <w:rsid w:val="003C4465"/>
    <w:rsid w:val="003D121B"/>
    <w:rsid w:val="003D1D3A"/>
    <w:rsid w:val="003D2354"/>
    <w:rsid w:val="003D7CD9"/>
    <w:rsid w:val="003D7EFA"/>
    <w:rsid w:val="003E0A5F"/>
    <w:rsid w:val="003E1FF2"/>
    <w:rsid w:val="003E7163"/>
    <w:rsid w:val="003F480E"/>
    <w:rsid w:val="003F72CB"/>
    <w:rsid w:val="00400F8F"/>
    <w:rsid w:val="004042D1"/>
    <w:rsid w:val="00405AD7"/>
    <w:rsid w:val="0041188D"/>
    <w:rsid w:val="00412F9F"/>
    <w:rsid w:val="00413FA1"/>
    <w:rsid w:val="00414E86"/>
    <w:rsid w:val="00415F78"/>
    <w:rsid w:val="00416548"/>
    <w:rsid w:val="004235E7"/>
    <w:rsid w:val="004245FB"/>
    <w:rsid w:val="00424C32"/>
    <w:rsid w:val="004267E7"/>
    <w:rsid w:val="004268A1"/>
    <w:rsid w:val="004307CA"/>
    <w:rsid w:val="00432487"/>
    <w:rsid w:val="00435BE1"/>
    <w:rsid w:val="00437E5A"/>
    <w:rsid w:val="00445D8D"/>
    <w:rsid w:val="004519D0"/>
    <w:rsid w:val="00451C3D"/>
    <w:rsid w:val="00453A69"/>
    <w:rsid w:val="00456ECE"/>
    <w:rsid w:val="0046011F"/>
    <w:rsid w:val="004602AB"/>
    <w:rsid w:val="0046239F"/>
    <w:rsid w:val="00463689"/>
    <w:rsid w:val="004665B8"/>
    <w:rsid w:val="004723A7"/>
    <w:rsid w:val="00473059"/>
    <w:rsid w:val="004B7FC6"/>
    <w:rsid w:val="004C0A31"/>
    <w:rsid w:val="004C1083"/>
    <w:rsid w:val="004C39E7"/>
    <w:rsid w:val="004C467D"/>
    <w:rsid w:val="004C48FC"/>
    <w:rsid w:val="004C6513"/>
    <w:rsid w:val="004D1791"/>
    <w:rsid w:val="004E6FBA"/>
    <w:rsid w:val="004E7DCB"/>
    <w:rsid w:val="004F56C3"/>
    <w:rsid w:val="00500736"/>
    <w:rsid w:val="00507B09"/>
    <w:rsid w:val="00510F23"/>
    <w:rsid w:val="0051586D"/>
    <w:rsid w:val="005335F4"/>
    <w:rsid w:val="00545BAC"/>
    <w:rsid w:val="005538B1"/>
    <w:rsid w:val="00554BEC"/>
    <w:rsid w:val="005601E2"/>
    <w:rsid w:val="0056326B"/>
    <w:rsid w:val="0056377C"/>
    <w:rsid w:val="00577C6D"/>
    <w:rsid w:val="0058146C"/>
    <w:rsid w:val="00583B4B"/>
    <w:rsid w:val="005843A8"/>
    <w:rsid w:val="00585ABF"/>
    <w:rsid w:val="00593DBE"/>
    <w:rsid w:val="00594936"/>
    <w:rsid w:val="00596D64"/>
    <w:rsid w:val="005A10F4"/>
    <w:rsid w:val="005A37BA"/>
    <w:rsid w:val="005A38D0"/>
    <w:rsid w:val="005C21AC"/>
    <w:rsid w:val="005C58E0"/>
    <w:rsid w:val="005D2A9F"/>
    <w:rsid w:val="005D72C7"/>
    <w:rsid w:val="005D7C5C"/>
    <w:rsid w:val="005E2394"/>
    <w:rsid w:val="005E76FC"/>
    <w:rsid w:val="005F06CA"/>
    <w:rsid w:val="006102E2"/>
    <w:rsid w:val="00610C8B"/>
    <w:rsid w:val="00611F67"/>
    <w:rsid w:val="00612F4B"/>
    <w:rsid w:val="00614312"/>
    <w:rsid w:val="006148D9"/>
    <w:rsid w:val="006151E0"/>
    <w:rsid w:val="0061795E"/>
    <w:rsid w:val="0062145F"/>
    <w:rsid w:val="00624D67"/>
    <w:rsid w:val="00627B0A"/>
    <w:rsid w:val="006348C6"/>
    <w:rsid w:val="00637BFD"/>
    <w:rsid w:val="00641EFA"/>
    <w:rsid w:val="006515B1"/>
    <w:rsid w:val="00651DCD"/>
    <w:rsid w:val="00676DB8"/>
    <w:rsid w:val="00680087"/>
    <w:rsid w:val="00680DA6"/>
    <w:rsid w:val="00686A4B"/>
    <w:rsid w:val="006917BA"/>
    <w:rsid w:val="006928B9"/>
    <w:rsid w:val="006B0E50"/>
    <w:rsid w:val="006B5151"/>
    <w:rsid w:val="006B605F"/>
    <w:rsid w:val="006C3454"/>
    <w:rsid w:val="006C6375"/>
    <w:rsid w:val="006D0AB5"/>
    <w:rsid w:val="006D17E8"/>
    <w:rsid w:val="006D2154"/>
    <w:rsid w:val="006D2468"/>
    <w:rsid w:val="006D2F2C"/>
    <w:rsid w:val="006E3A2F"/>
    <w:rsid w:val="006E58B9"/>
    <w:rsid w:val="006E6AC5"/>
    <w:rsid w:val="006F0C10"/>
    <w:rsid w:val="006F1BBE"/>
    <w:rsid w:val="006F40F1"/>
    <w:rsid w:val="0071409F"/>
    <w:rsid w:val="007160C5"/>
    <w:rsid w:val="0072083A"/>
    <w:rsid w:val="0072616D"/>
    <w:rsid w:val="007304A6"/>
    <w:rsid w:val="0073165B"/>
    <w:rsid w:val="007350F8"/>
    <w:rsid w:val="007404B7"/>
    <w:rsid w:val="00751AFF"/>
    <w:rsid w:val="00754996"/>
    <w:rsid w:val="0076142B"/>
    <w:rsid w:val="00762AA3"/>
    <w:rsid w:val="007638D3"/>
    <w:rsid w:val="00764F71"/>
    <w:rsid w:val="007651E2"/>
    <w:rsid w:val="00770915"/>
    <w:rsid w:val="00774F48"/>
    <w:rsid w:val="00780FB6"/>
    <w:rsid w:val="0078139A"/>
    <w:rsid w:val="00781E3A"/>
    <w:rsid w:val="00781EA6"/>
    <w:rsid w:val="0078486E"/>
    <w:rsid w:val="00791AC5"/>
    <w:rsid w:val="00793773"/>
    <w:rsid w:val="00793781"/>
    <w:rsid w:val="0079389F"/>
    <w:rsid w:val="007950B3"/>
    <w:rsid w:val="007955D6"/>
    <w:rsid w:val="0079645C"/>
    <w:rsid w:val="00797B20"/>
    <w:rsid w:val="007A04DD"/>
    <w:rsid w:val="007A1414"/>
    <w:rsid w:val="007A1572"/>
    <w:rsid w:val="007A19C7"/>
    <w:rsid w:val="007C03B2"/>
    <w:rsid w:val="007C495D"/>
    <w:rsid w:val="007D332A"/>
    <w:rsid w:val="007D4424"/>
    <w:rsid w:val="007E1D30"/>
    <w:rsid w:val="007E6ABF"/>
    <w:rsid w:val="007E6DC6"/>
    <w:rsid w:val="0080002E"/>
    <w:rsid w:val="00800281"/>
    <w:rsid w:val="00804171"/>
    <w:rsid w:val="0081789F"/>
    <w:rsid w:val="008207CF"/>
    <w:rsid w:val="0082180A"/>
    <w:rsid w:val="008262EB"/>
    <w:rsid w:val="00832480"/>
    <w:rsid w:val="008407E9"/>
    <w:rsid w:val="00841272"/>
    <w:rsid w:val="0084156E"/>
    <w:rsid w:val="008442AB"/>
    <w:rsid w:val="008522BB"/>
    <w:rsid w:val="0086356F"/>
    <w:rsid w:val="008665DE"/>
    <w:rsid w:val="00866C5E"/>
    <w:rsid w:val="00870A1D"/>
    <w:rsid w:val="00874445"/>
    <w:rsid w:val="00881AFE"/>
    <w:rsid w:val="008835B6"/>
    <w:rsid w:val="00890541"/>
    <w:rsid w:val="008927F8"/>
    <w:rsid w:val="008932CB"/>
    <w:rsid w:val="008A3EE3"/>
    <w:rsid w:val="008B03C4"/>
    <w:rsid w:val="008B1080"/>
    <w:rsid w:val="008B601E"/>
    <w:rsid w:val="008C2057"/>
    <w:rsid w:val="008C2CCF"/>
    <w:rsid w:val="008C3E80"/>
    <w:rsid w:val="008C65F5"/>
    <w:rsid w:val="008D04B4"/>
    <w:rsid w:val="008D0864"/>
    <w:rsid w:val="008D0D2A"/>
    <w:rsid w:val="008D14B0"/>
    <w:rsid w:val="008D3943"/>
    <w:rsid w:val="008D6B8D"/>
    <w:rsid w:val="008D7959"/>
    <w:rsid w:val="008E2868"/>
    <w:rsid w:val="008E3A41"/>
    <w:rsid w:val="008E3E17"/>
    <w:rsid w:val="008E7813"/>
    <w:rsid w:val="008F1C37"/>
    <w:rsid w:val="008F53E0"/>
    <w:rsid w:val="00900FB2"/>
    <w:rsid w:val="00901DBA"/>
    <w:rsid w:val="00901F52"/>
    <w:rsid w:val="00911753"/>
    <w:rsid w:val="0091571A"/>
    <w:rsid w:val="0092671B"/>
    <w:rsid w:val="00927CC6"/>
    <w:rsid w:val="0093189C"/>
    <w:rsid w:val="009446AA"/>
    <w:rsid w:val="00946F33"/>
    <w:rsid w:val="00947260"/>
    <w:rsid w:val="0095013E"/>
    <w:rsid w:val="0096252C"/>
    <w:rsid w:val="00966D59"/>
    <w:rsid w:val="00974827"/>
    <w:rsid w:val="00990D6E"/>
    <w:rsid w:val="0099366E"/>
    <w:rsid w:val="009961F7"/>
    <w:rsid w:val="009A3343"/>
    <w:rsid w:val="009A5987"/>
    <w:rsid w:val="009B4A4C"/>
    <w:rsid w:val="009B57C9"/>
    <w:rsid w:val="009B5959"/>
    <w:rsid w:val="009B6A73"/>
    <w:rsid w:val="009C05B7"/>
    <w:rsid w:val="009C0B89"/>
    <w:rsid w:val="009C2285"/>
    <w:rsid w:val="009C272A"/>
    <w:rsid w:val="009C3533"/>
    <w:rsid w:val="009C7142"/>
    <w:rsid w:val="009C7CB3"/>
    <w:rsid w:val="009D413E"/>
    <w:rsid w:val="009D7FBB"/>
    <w:rsid w:val="009E3DFE"/>
    <w:rsid w:val="009E3F7C"/>
    <w:rsid w:val="009E4555"/>
    <w:rsid w:val="009E67F7"/>
    <w:rsid w:val="009F1786"/>
    <w:rsid w:val="009F7FC6"/>
    <w:rsid w:val="00A00B86"/>
    <w:rsid w:val="00A04758"/>
    <w:rsid w:val="00A05139"/>
    <w:rsid w:val="00A05E16"/>
    <w:rsid w:val="00A10633"/>
    <w:rsid w:val="00A106BF"/>
    <w:rsid w:val="00A10736"/>
    <w:rsid w:val="00A155A5"/>
    <w:rsid w:val="00A20B3B"/>
    <w:rsid w:val="00A2486A"/>
    <w:rsid w:val="00A34C38"/>
    <w:rsid w:val="00A374D9"/>
    <w:rsid w:val="00A430D6"/>
    <w:rsid w:val="00A47271"/>
    <w:rsid w:val="00A47351"/>
    <w:rsid w:val="00A51DFC"/>
    <w:rsid w:val="00A56D91"/>
    <w:rsid w:val="00A60356"/>
    <w:rsid w:val="00A60D82"/>
    <w:rsid w:val="00A60F0D"/>
    <w:rsid w:val="00A65F6C"/>
    <w:rsid w:val="00A75776"/>
    <w:rsid w:val="00A76483"/>
    <w:rsid w:val="00A816E4"/>
    <w:rsid w:val="00A833FA"/>
    <w:rsid w:val="00A83EA0"/>
    <w:rsid w:val="00A86CB3"/>
    <w:rsid w:val="00A93BA1"/>
    <w:rsid w:val="00A93F2F"/>
    <w:rsid w:val="00A95384"/>
    <w:rsid w:val="00AA138D"/>
    <w:rsid w:val="00AA2123"/>
    <w:rsid w:val="00AB0038"/>
    <w:rsid w:val="00AB690B"/>
    <w:rsid w:val="00AC146D"/>
    <w:rsid w:val="00AC2165"/>
    <w:rsid w:val="00AC6233"/>
    <w:rsid w:val="00AD38AB"/>
    <w:rsid w:val="00AD603E"/>
    <w:rsid w:val="00AE0B5B"/>
    <w:rsid w:val="00AE57C4"/>
    <w:rsid w:val="00AE7FA9"/>
    <w:rsid w:val="00AF223F"/>
    <w:rsid w:val="00AF2A95"/>
    <w:rsid w:val="00AF33CC"/>
    <w:rsid w:val="00AF5ADF"/>
    <w:rsid w:val="00B0438E"/>
    <w:rsid w:val="00B04DC8"/>
    <w:rsid w:val="00B07904"/>
    <w:rsid w:val="00B155F8"/>
    <w:rsid w:val="00B17985"/>
    <w:rsid w:val="00B270F1"/>
    <w:rsid w:val="00B3360C"/>
    <w:rsid w:val="00B363C8"/>
    <w:rsid w:val="00B42867"/>
    <w:rsid w:val="00B44B39"/>
    <w:rsid w:val="00B4572A"/>
    <w:rsid w:val="00B50F31"/>
    <w:rsid w:val="00B52D1B"/>
    <w:rsid w:val="00B619A9"/>
    <w:rsid w:val="00B61C53"/>
    <w:rsid w:val="00B65E5C"/>
    <w:rsid w:val="00B75310"/>
    <w:rsid w:val="00B75BB9"/>
    <w:rsid w:val="00B75DB9"/>
    <w:rsid w:val="00B77770"/>
    <w:rsid w:val="00B8045E"/>
    <w:rsid w:val="00B842AC"/>
    <w:rsid w:val="00B84571"/>
    <w:rsid w:val="00B87058"/>
    <w:rsid w:val="00B87142"/>
    <w:rsid w:val="00B91550"/>
    <w:rsid w:val="00B92DA1"/>
    <w:rsid w:val="00BA6B69"/>
    <w:rsid w:val="00BA7989"/>
    <w:rsid w:val="00BB7C1F"/>
    <w:rsid w:val="00BC3EF4"/>
    <w:rsid w:val="00BD0453"/>
    <w:rsid w:val="00BD09BF"/>
    <w:rsid w:val="00BD53A1"/>
    <w:rsid w:val="00BD5919"/>
    <w:rsid w:val="00BD6B51"/>
    <w:rsid w:val="00BD7BDA"/>
    <w:rsid w:val="00BE62A0"/>
    <w:rsid w:val="00BE6D89"/>
    <w:rsid w:val="00BF4499"/>
    <w:rsid w:val="00BF76E6"/>
    <w:rsid w:val="00C10E78"/>
    <w:rsid w:val="00C21656"/>
    <w:rsid w:val="00C251FE"/>
    <w:rsid w:val="00C261FD"/>
    <w:rsid w:val="00C27EB0"/>
    <w:rsid w:val="00C30BC7"/>
    <w:rsid w:val="00C473D9"/>
    <w:rsid w:val="00C52291"/>
    <w:rsid w:val="00C54977"/>
    <w:rsid w:val="00C60CF4"/>
    <w:rsid w:val="00C60E55"/>
    <w:rsid w:val="00C61CDF"/>
    <w:rsid w:val="00C62032"/>
    <w:rsid w:val="00C62747"/>
    <w:rsid w:val="00C75179"/>
    <w:rsid w:val="00C828CD"/>
    <w:rsid w:val="00C83FD5"/>
    <w:rsid w:val="00C84931"/>
    <w:rsid w:val="00C90217"/>
    <w:rsid w:val="00C92BBC"/>
    <w:rsid w:val="00C93183"/>
    <w:rsid w:val="00C935B1"/>
    <w:rsid w:val="00C94E7E"/>
    <w:rsid w:val="00CA0810"/>
    <w:rsid w:val="00CA1C21"/>
    <w:rsid w:val="00CA4EB9"/>
    <w:rsid w:val="00CA5DB5"/>
    <w:rsid w:val="00CA7D7C"/>
    <w:rsid w:val="00CB20FB"/>
    <w:rsid w:val="00CB35FD"/>
    <w:rsid w:val="00CB38C8"/>
    <w:rsid w:val="00CB3AD7"/>
    <w:rsid w:val="00CB65A7"/>
    <w:rsid w:val="00CC07E1"/>
    <w:rsid w:val="00CC351C"/>
    <w:rsid w:val="00CD0ED7"/>
    <w:rsid w:val="00CD622B"/>
    <w:rsid w:val="00CE0247"/>
    <w:rsid w:val="00CE1ACF"/>
    <w:rsid w:val="00CE28FA"/>
    <w:rsid w:val="00CF379F"/>
    <w:rsid w:val="00CF7411"/>
    <w:rsid w:val="00D03249"/>
    <w:rsid w:val="00D034B4"/>
    <w:rsid w:val="00D050DA"/>
    <w:rsid w:val="00D10820"/>
    <w:rsid w:val="00D11834"/>
    <w:rsid w:val="00D1247B"/>
    <w:rsid w:val="00D15927"/>
    <w:rsid w:val="00D15B44"/>
    <w:rsid w:val="00D16C6D"/>
    <w:rsid w:val="00D16FFC"/>
    <w:rsid w:val="00D21689"/>
    <w:rsid w:val="00D24C81"/>
    <w:rsid w:val="00D2724D"/>
    <w:rsid w:val="00D27505"/>
    <w:rsid w:val="00D30F87"/>
    <w:rsid w:val="00D37885"/>
    <w:rsid w:val="00D420DC"/>
    <w:rsid w:val="00D5018E"/>
    <w:rsid w:val="00D517C0"/>
    <w:rsid w:val="00D55111"/>
    <w:rsid w:val="00D7594D"/>
    <w:rsid w:val="00D75A79"/>
    <w:rsid w:val="00D80D00"/>
    <w:rsid w:val="00D84D2C"/>
    <w:rsid w:val="00D92716"/>
    <w:rsid w:val="00DB1F00"/>
    <w:rsid w:val="00DB22BC"/>
    <w:rsid w:val="00DB2849"/>
    <w:rsid w:val="00DB40AC"/>
    <w:rsid w:val="00DB7AC2"/>
    <w:rsid w:val="00DB7E8D"/>
    <w:rsid w:val="00DC0D07"/>
    <w:rsid w:val="00DC24DA"/>
    <w:rsid w:val="00DD520B"/>
    <w:rsid w:val="00DD7544"/>
    <w:rsid w:val="00DE32F0"/>
    <w:rsid w:val="00DF0FF3"/>
    <w:rsid w:val="00DF6095"/>
    <w:rsid w:val="00DF7458"/>
    <w:rsid w:val="00E03031"/>
    <w:rsid w:val="00E05965"/>
    <w:rsid w:val="00E144A4"/>
    <w:rsid w:val="00E157E9"/>
    <w:rsid w:val="00E21C81"/>
    <w:rsid w:val="00E2472E"/>
    <w:rsid w:val="00E24CA9"/>
    <w:rsid w:val="00E3463C"/>
    <w:rsid w:val="00E3592A"/>
    <w:rsid w:val="00E3607B"/>
    <w:rsid w:val="00E37F86"/>
    <w:rsid w:val="00E41851"/>
    <w:rsid w:val="00E44131"/>
    <w:rsid w:val="00E44465"/>
    <w:rsid w:val="00E601FB"/>
    <w:rsid w:val="00E606D4"/>
    <w:rsid w:val="00E60DA9"/>
    <w:rsid w:val="00E644BD"/>
    <w:rsid w:val="00E66784"/>
    <w:rsid w:val="00E70AC8"/>
    <w:rsid w:val="00E74D19"/>
    <w:rsid w:val="00E7516F"/>
    <w:rsid w:val="00E80458"/>
    <w:rsid w:val="00E86B75"/>
    <w:rsid w:val="00E87306"/>
    <w:rsid w:val="00E91167"/>
    <w:rsid w:val="00E92CD6"/>
    <w:rsid w:val="00E9308F"/>
    <w:rsid w:val="00E94CCB"/>
    <w:rsid w:val="00E9627D"/>
    <w:rsid w:val="00EA1F8B"/>
    <w:rsid w:val="00EA4AF3"/>
    <w:rsid w:val="00EA6426"/>
    <w:rsid w:val="00EB2EA8"/>
    <w:rsid w:val="00EC1B33"/>
    <w:rsid w:val="00ED2630"/>
    <w:rsid w:val="00ED2927"/>
    <w:rsid w:val="00ED4B7D"/>
    <w:rsid w:val="00ED567B"/>
    <w:rsid w:val="00ED60F6"/>
    <w:rsid w:val="00ED6224"/>
    <w:rsid w:val="00EE14C7"/>
    <w:rsid w:val="00EE1E7E"/>
    <w:rsid w:val="00EF7989"/>
    <w:rsid w:val="00F01241"/>
    <w:rsid w:val="00F01620"/>
    <w:rsid w:val="00F11C41"/>
    <w:rsid w:val="00F12A3B"/>
    <w:rsid w:val="00F452EB"/>
    <w:rsid w:val="00F455A8"/>
    <w:rsid w:val="00F62111"/>
    <w:rsid w:val="00F705AE"/>
    <w:rsid w:val="00F75D1F"/>
    <w:rsid w:val="00F77ECD"/>
    <w:rsid w:val="00F77FAF"/>
    <w:rsid w:val="00F8150C"/>
    <w:rsid w:val="00FA096A"/>
    <w:rsid w:val="00FA2F54"/>
    <w:rsid w:val="00FA36F7"/>
    <w:rsid w:val="00FB5651"/>
    <w:rsid w:val="00FC1E81"/>
    <w:rsid w:val="00FD3FC0"/>
    <w:rsid w:val="00FD6984"/>
    <w:rsid w:val="00FE30ED"/>
    <w:rsid w:val="00FE7EEA"/>
    <w:rsid w:val="00FF1555"/>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429764"/>
  <w15:docId w15:val="{DB95395E-9AD6-4AA0-A211-9201A1C20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65B8"/>
    <w:rPr>
      <w:rFonts w:cs=".Time new romance"/>
      <w:sz w:val="26"/>
      <w:szCs w:val="28"/>
      <w:lang w:val="en-US" w:eastAsia="en-US"/>
    </w:rPr>
  </w:style>
  <w:style w:type="paragraph" w:styleId="Heading1">
    <w:name w:val="heading 1"/>
    <w:basedOn w:val="Normal"/>
    <w:next w:val="Normal"/>
    <w:link w:val="Heading1Char"/>
    <w:qFormat/>
    <w:rsid w:val="00A20B3B"/>
    <w:pPr>
      <w:keepNext/>
      <w:ind w:left="-108"/>
      <w:jc w:val="center"/>
      <w:outlineLvl w:val="0"/>
    </w:pPr>
    <w:rPr>
      <w:rFonts w:cs=".VnTime"/>
      <w:bCs/>
    </w:rPr>
  </w:style>
  <w:style w:type="paragraph" w:styleId="Heading2">
    <w:name w:val="heading 2"/>
    <w:basedOn w:val="Normal"/>
    <w:next w:val="Normal"/>
    <w:qFormat/>
    <w:rsid w:val="004C1083"/>
    <w:pPr>
      <w:keepNext/>
      <w:spacing w:before="240" w:after="60"/>
      <w:outlineLvl w:val="1"/>
    </w:pPr>
    <w:rPr>
      <w:rFonts w:ascii="Arial" w:hAnsi="Arial" w:cs="Arial"/>
      <w:b/>
      <w:bCs/>
      <w:i/>
      <w:iCs/>
    </w:rPr>
  </w:style>
  <w:style w:type="paragraph" w:styleId="Heading3">
    <w:name w:val="heading 3"/>
    <w:basedOn w:val="Normal"/>
    <w:next w:val="Normal"/>
    <w:qFormat/>
    <w:rsid w:val="00DD520B"/>
    <w:pPr>
      <w:keepNext/>
      <w:spacing w:before="80" w:after="80" w:line="240" w:lineRule="atLeast"/>
      <w:jc w:val="center"/>
      <w:outlineLvl w:val="2"/>
    </w:pPr>
    <w:rPr>
      <w:rFonts w:ascii=".VnBodoniH" w:hAnsi=".VnBodoniH" w:cs=".VnBodoniH"/>
    </w:rPr>
  </w:style>
  <w:style w:type="paragraph" w:styleId="Heading4">
    <w:name w:val="heading 4"/>
    <w:basedOn w:val="Normal"/>
    <w:next w:val="Normal"/>
    <w:qFormat/>
    <w:rsid w:val="00E70AC8"/>
    <w:pPr>
      <w:keepNext/>
      <w:spacing w:before="240" w:after="60"/>
      <w:outlineLvl w:val="3"/>
    </w:pPr>
    <w:rPr>
      <w:rFonts w:cs="Times New Roman"/>
      <w:b/>
      <w:bCs/>
    </w:rPr>
  </w:style>
  <w:style w:type="paragraph" w:styleId="Heading5">
    <w:name w:val="heading 5"/>
    <w:basedOn w:val="Normal"/>
    <w:next w:val="Normal"/>
    <w:qFormat/>
    <w:rsid w:val="00DD520B"/>
    <w:pPr>
      <w:keepNext/>
      <w:spacing w:before="360"/>
      <w:jc w:val="center"/>
      <w:outlineLvl w:val="4"/>
    </w:pPr>
    <w:rPr>
      <w:rFonts w:ascii=".VnTimeH" w:hAnsi=".VnTimeH" w:cs=".VnTimeH"/>
      <w:b/>
      <w:bCs/>
    </w:rPr>
  </w:style>
  <w:style w:type="paragraph" w:styleId="Heading7">
    <w:name w:val="heading 7"/>
    <w:basedOn w:val="Normal"/>
    <w:next w:val="Normal"/>
    <w:qFormat/>
    <w:rsid w:val="008C2CCF"/>
    <w:pPr>
      <w:spacing w:before="240" w:after="60"/>
      <w:outlineLvl w:val="6"/>
    </w:pPr>
    <w:rPr>
      <w:rFonts w:cs="Times New Roman"/>
      <w:sz w:val="24"/>
      <w:szCs w:val="24"/>
    </w:rPr>
  </w:style>
  <w:style w:type="paragraph" w:styleId="Heading8">
    <w:name w:val="heading 8"/>
    <w:basedOn w:val="Normal"/>
    <w:next w:val="Normal"/>
    <w:qFormat/>
    <w:rsid w:val="008C2CCF"/>
    <w:pPr>
      <w:spacing w:before="240" w:after="60"/>
      <w:outlineLvl w:val="7"/>
    </w:pPr>
    <w:rPr>
      <w:rFonts w:cs="Times New Roman"/>
      <w:i/>
      <w:iCs/>
      <w:sz w:val="24"/>
      <w:szCs w:val="24"/>
    </w:rPr>
  </w:style>
  <w:style w:type="paragraph" w:styleId="Heading9">
    <w:name w:val="heading 9"/>
    <w:basedOn w:val="Normal"/>
    <w:next w:val="Normal"/>
    <w:qFormat/>
    <w:rsid w:val="00DD520B"/>
    <w:pPr>
      <w:keepNext/>
      <w:jc w:val="center"/>
      <w:outlineLvl w:val="8"/>
    </w:pPr>
    <w:rPr>
      <w:rFonts w:ascii=".VnTimeH" w:hAnsi=".VnTimeH" w:cs=".VnTimeH"/>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D520B"/>
    <w:pPr>
      <w:ind w:firstLine="360"/>
      <w:jc w:val="both"/>
    </w:pPr>
    <w:rPr>
      <w:rFonts w:ascii=".VnTime" w:hAnsi=".VnTime" w:cs=".VnTime"/>
    </w:rPr>
  </w:style>
  <w:style w:type="character" w:styleId="PageNumber">
    <w:name w:val="page number"/>
    <w:basedOn w:val="DefaultParagraphFont"/>
    <w:rsid w:val="00DD520B"/>
  </w:style>
  <w:style w:type="paragraph" w:styleId="Footer">
    <w:name w:val="footer"/>
    <w:basedOn w:val="Normal"/>
    <w:link w:val="FooterChar"/>
    <w:uiPriority w:val="99"/>
    <w:rsid w:val="00DD520B"/>
    <w:pPr>
      <w:tabs>
        <w:tab w:val="center" w:pos="4320"/>
        <w:tab w:val="right" w:pos="8640"/>
      </w:tabs>
    </w:pPr>
    <w:rPr>
      <w:rFonts w:ascii=".VnTime" w:hAnsi=".VnTime" w:cs=".VnTime"/>
    </w:rPr>
  </w:style>
  <w:style w:type="paragraph" w:styleId="Header">
    <w:name w:val="header"/>
    <w:basedOn w:val="Normal"/>
    <w:rsid w:val="00DD520B"/>
    <w:pPr>
      <w:tabs>
        <w:tab w:val="center" w:pos="4320"/>
        <w:tab w:val="right" w:pos="8640"/>
      </w:tabs>
    </w:pPr>
    <w:rPr>
      <w:rFonts w:ascii=".VnTime" w:hAnsi=".VnTime" w:cs=".VnTime"/>
      <w:szCs w:val="26"/>
    </w:rPr>
  </w:style>
  <w:style w:type="table" w:styleId="TableGrid">
    <w:name w:val="Table Grid"/>
    <w:basedOn w:val="TableNormal"/>
    <w:rsid w:val="00DD5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4C1083"/>
    <w:pPr>
      <w:spacing w:after="120"/>
    </w:pPr>
  </w:style>
  <w:style w:type="paragraph" w:styleId="BodyTextIndent3">
    <w:name w:val="Body Text Indent 3"/>
    <w:basedOn w:val="Normal"/>
    <w:rsid w:val="00870A1D"/>
    <w:pPr>
      <w:spacing w:after="120"/>
      <w:ind w:left="283"/>
    </w:pPr>
    <w:rPr>
      <w:sz w:val="16"/>
      <w:szCs w:val="16"/>
    </w:rPr>
  </w:style>
  <w:style w:type="paragraph" w:styleId="BodyText3">
    <w:name w:val="Body Text 3"/>
    <w:basedOn w:val="Normal"/>
    <w:rsid w:val="008C2CCF"/>
    <w:pPr>
      <w:spacing w:after="120"/>
    </w:pPr>
    <w:rPr>
      <w:sz w:val="16"/>
      <w:szCs w:val="16"/>
    </w:rPr>
  </w:style>
  <w:style w:type="paragraph" w:styleId="BodyText2">
    <w:name w:val="Body Text 2"/>
    <w:basedOn w:val="Normal"/>
    <w:rsid w:val="008C2CCF"/>
    <w:pPr>
      <w:spacing w:after="120" w:line="480" w:lineRule="auto"/>
    </w:pPr>
  </w:style>
  <w:style w:type="paragraph" w:styleId="BalloonText">
    <w:name w:val="Balloon Text"/>
    <w:basedOn w:val="Normal"/>
    <w:semiHidden/>
    <w:rsid w:val="004D1791"/>
    <w:rPr>
      <w:rFonts w:ascii="Tahoma" w:hAnsi="Tahoma" w:cs="Tahoma"/>
      <w:sz w:val="16"/>
      <w:szCs w:val="16"/>
    </w:rPr>
  </w:style>
  <w:style w:type="paragraph" w:customStyle="1" w:styleId="Nomal">
    <w:name w:val="Nomal"/>
    <w:basedOn w:val="Normal"/>
    <w:rsid w:val="004665B8"/>
    <w:pPr>
      <w:spacing w:before="120" w:after="120"/>
    </w:pPr>
    <w:rPr>
      <w:rFonts w:cs="Times New Roman"/>
      <w:szCs w:val="26"/>
      <w:lang w:val="es-ES"/>
    </w:rPr>
  </w:style>
  <w:style w:type="paragraph" w:styleId="FootnoteText">
    <w:name w:val="footnote text"/>
    <w:basedOn w:val="Normal"/>
    <w:semiHidden/>
    <w:rsid w:val="00B619A9"/>
    <w:rPr>
      <w:sz w:val="20"/>
      <w:szCs w:val="20"/>
    </w:rPr>
  </w:style>
  <w:style w:type="character" w:styleId="FootnoteReference">
    <w:name w:val="footnote reference"/>
    <w:semiHidden/>
    <w:rsid w:val="00B619A9"/>
    <w:rPr>
      <w:vertAlign w:val="superscript"/>
    </w:rPr>
  </w:style>
  <w:style w:type="paragraph" w:customStyle="1" w:styleId="dong">
    <w:name w:val="dong"/>
    <w:basedOn w:val="Normal"/>
    <w:link w:val="dongChar"/>
    <w:rsid w:val="002A1C45"/>
    <w:pPr>
      <w:spacing w:before="100" w:after="100" w:line="300" w:lineRule="exact"/>
      <w:ind w:left="567"/>
      <w:jc w:val="both"/>
    </w:pPr>
    <w:rPr>
      <w:rFonts w:cs="Times New Roman"/>
    </w:rPr>
  </w:style>
  <w:style w:type="paragraph" w:customStyle="1" w:styleId="doong">
    <w:name w:val="doong"/>
    <w:basedOn w:val="BodyText"/>
    <w:rsid w:val="0072616D"/>
    <w:rPr>
      <w:rFonts w:cs="Times New Roman"/>
      <w:szCs w:val="24"/>
      <w:lang w:val="nl-NL"/>
    </w:rPr>
  </w:style>
  <w:style w:type="paragraph" w:customStyle="1" w:styleId="dong1">
    <w:name w:val="dong1"/>
    <w:basedOn w:val="dong"/>
    <w:link w:val="dong1Char"/>
    <w:rsid w:val="002A1C45"/>
    <w:pPr>
      <w:ind w:left="0"/>
    </w:pPr>
    <w:rPr>
      <w:lang w:val="nl-NL"/>
    </w:rPr>
  </w:style>
  <w:style w:type="paragraph" w:customStyle="1" w:styleId="StyledongLeft106cmFirstline0cm">
    <w:name w:val="Style dong + Left:  1.06 cm First line:  0 cm"/>
    <w:basedOn w:val="dong"/>
    <w:rsid w:val="00115108"/>
    <w:rPr>
      <w:szCs w:val="20"/>
    </w:rPr>
  </w:style>
  <w:style w:type="paragraph" w:customStyle="1" w:styleId="Dong10">
    <w:name w:val="Dong 1"/>
    <w:basedOn w:val="dong1"/>
    <w:link w:val="Dong1Char0"/>
    <w:qFormat/>
    <w:rsid w:val="005F06CA"/>
    <w:pPr>
      <w:spacing w:before="120" w:after="120"/>
      <w:ind w:left="567"/>
    </w:pPr>
    <w:rPr>
      <w:szCs w:val="26"/>
    </w:rPr>
  </w:style>
  <w:style w:type="paragraph" w:customStyle="1" w:styleId="Dong2">
    <w:name w:val="Dong 2"/>
    <w:basedOn w:val="dong1"/>
    <w:link w:val="Dong2Char"/>
    <w:qFormat/>
    <w:rsid w:val="00C60CF4"/>
    <w:pPr>
      <w:tabs>
        <w:tab w:val="left" w:pos="284"/>
      </w:tabs>
      <w:spacing w:before="140" w:after="140"/>
      <w:ind w:left="284" w:hanging="284"/>
    </w:pPr>
    <w:rPr>
      <w:b/>
    </w:rPr>
  </w:style>
  <w:style w:type="character" w:customStyle="1" w:styleId="dongChar">
    <w:name w:val="dong Char"/>
    <w:link w:val="dong"/>
    <w:rsid w:val="005F06CA"/>
    <w:rPr>
      <w:sz w:val="26"/>
      <w:szCs w:val="28"/>
    </w:rPr>
  </w:style>
  <w:style w:type="character" w:customStyle="1" w:styleId="dong1Char">
    <w:name w:val="dong1 Char"/>
    <w:link w:val="dong1"/>
    <w:rsid w:val="005F06CA"/>
    <w:rPr>
      <w:sz w:val="26"/>
      <w:szCs w:val="28"/>
      <w:lang w:val="nl-NL"/>
    </w:rPr>
  </w:style>
  <w:style w:type="character" w:customStyle="1" w:styleId="Dong1Char0">
    <w:name w:val="Dong 1 Char"/>
    <w:link w:val="Dong10"/>
    <w:rsid w:val="005F06CA"/>
    <w:rPr>
      <w:sz w:val="26"/>
      <w:szCs w:val="26"/>
      <w:lang w:val="nl-NL"/>
    </w:rPr>
  </w:style>
  <w:style w:type="paragraph" w:customStyle="1" w:styleId="Char">
    <w:name w:val="Char"/>
    <w:basedOn w:val="Normal"/>
    <w:rsid w:val="00D10820"/>
    <w:pPr>
      <w:spacing w:after="160" w:line="240" w:lineRule="exact"/>
    </w:pPr>
    <w:rPr>
      <w:rFonts w:cs="Times New Roman"/>
      <w:sz w:val="20"/>
      <w:szCs w:val="20"/>
      <w:lang w:val="en-AU"/>
    </w:rPr>
  </w:style>
  <w:style w:type="character" w:customStyle="1" w:styleId="Dong2Char">
    <w:name w:val="Dong 2 Char"/>
    <w:link w:val="Dong2"/>
    <w:rsid w:val="00C60CF4"/>
    <w:rPr>
      <w:b/>
      <w:sz w:val="26"/>
      <w:szCs w:val="28"/>
      <w:lang w:val="nl-NL"/>
    </w:rPr>
  </w:style>
  <w:style w:type="paragraph" w:styleId="ListParagraph">
    <w:name w:val="List Paragraph"/>
    <w:basedOn w:val="Normal"/>
    <w:uiPriority w:val="34"/>
    <w:qFormat/>
    <w:rsid w:val="007A04DD"/>
    <w:pPr>
      <w:ind w:left="720"/>
      <w:contextualSpacing/>
    </w:pPr>
    <w:rPr>
      <w:rFonts w:eastAsia="MS Mincho" w:cs="Times New Roman"/>
      <w:szCs w:val="26"/>
      <w:lang w:eastAsia="ja-JP"/>
    </w:rPr>
  </w:style>
  <w:style w:type="character" w:customStyle="1" w:styleId="Heading1Char">
    <w:name w:val="Heading 1 Char"/>
    <w:link w:val="Heading1"/>
    <w:rsid w:val="0095013E"/>
    <w:rPr>
      <w:rFonts w:cs=".VnTime"/>
      <w:bCs/>
      <w:sz w:val="26"/>
      <w:szCs w:val="28"/>
      <w:lang w:val="en-US" w:eastAsia="en-US"/>
    </w:rPr>
  </w:style>
  <w:style w:type="character" w:styleId="CommentReference">
    <w:name w:val="annotation reference"/>
    <w:basedOn w:val="DefaultParagraphFont"/>
    <w:rsid w:val="00911753"/>
    <w:rPr>
      <w:sz w:val="16"/>
      <w:szCs w:val="16"/>
    </w:rPr>
  </w:style>
  <w:style w:type="paragraph" w:styleId="CommentText">
    <w:name w:val="annotation text"/>
    <w:basedOn w:val="Normal"/>
    <w:link w:val="CommentTextChar"/>
    <w:rsid w:val="00911753"/>
    <w:rPr>
      <w:sz w:val="20"/>
      <w:szCs w:val="20"/>
    </w:rPr>
  </w:style>
  <w:style w:type="character" w:customStyle="1" w:styleId="CommentTextChar">
    <w:name w:val="Comment Text Char"/>
    <w:basedOn w:val="DefaultParagraphFont"/>
    <w:link w:val="CommentText"/>
    <w:rsid w:val="00911753"/>
    <w:rPr>
      <w:rFonts w:cs=".Time new romance"/>
      <w:lang w:val="en-US" w:eastAsia="en-US"/>
    </w:rPr>
  </w:style>
  <w:style w:type="paragraph" w:styleId="CommentSubject">
    <w:name w:val="annotation subject"/>
    <w:basedOn w:val="CommentText"/>
    <w:next w:val="CommentText"/>
    <w:link w:val="CommentSubjectChar"/>
    <w:rsid w:val="00911753"/>
    <w:rPr>
      <w:b/>
      <w:bCs/>
    </w:rPr>
  </w:style>
  <w:style w:type="character" w:customStyle="1" w:styleId="CommentSubjectChar">
    <w:name w:val="Comment Subject Char"/>
    <w:basedOn w:val="CommentTextChar"/>
    <w:link w:val="CommentSubject"/>
    <w:rsid w:val="00911753"/>
    <w:rPr>
      <w:rFonts w:cs=".Time new romance"/>
      <w:b/>
      <w:bCs/>
      <w:lang w:val="en-US" w:eastAsia="en-US"/>
    </w:rPr>
  </w:style>
  <w:style w:type="paragraph" w:customStyle="1" w:styleId="Daumuc2">
    <w:name w:val="Dau muc 2"/>
    <w:basedOn w:val="Heading1"/>
    <w:link w:val="Daumuc2Char"/>
    <w:uiPriority w:val="99"/>
    <w:rsid w:val="000C4ABF"/>
    <w:pPr>
      <w:numPr>
        <w:numId w:val="6"/>
      </w:numPr>
      <w:spacing w:before="120" w:after="60"/>
      <w:jc w:val="both"/>
    </w:pPr>
    <w:rPr>
      <w:rFonts w:cs="Times New Roman"/>
      <w:b/>
      <w:sz w:val="28"/>
    </w:rPr>
  </w:style>
  <w:style w:type="character" w:customStyle="1" w:styleId="Daumuc2Char">
    <w:name w:val="Dau muc 2 Char"/>
    <w:link w:val="Daumuc2"/>
    <w:uiPriority w:val="99"/>
    <w:locked/>
    <w:rsid w:val="000C4ABF"/>
    <w:rPr>
      <w:b/>
      <w:bCs/>
      <w:sz w:val="28"/>
      <w:szCs w:val="28"/>
      <w:lang w:val="en-US" w:eastAsia="en-US"/>
    </w:rPr>
  </w:style>
  <w:style w:type="character" w:customStyle="1" w:styleId="FooterChar">
    <w:name w:val="Footer Char"/>
    <w:basedOn w:val="DefaultParagraphFont"/>
    <w:link w:val="Footer"/>
    <w:uiPriority w:val="99"/>
    <w:rsid w:val="00C60E55"/>
    <w:rPr>
      <w:rFonts w:ascii=".VnTime" w:hAnsi=".VnTime" w:cs=".VnTime"/>
      <w:sz w:val="26"/>
      <w:szCs w:val="28"/>
      <w:lang w:val="en-US" w:eastAsia="en-US"/>
    </w:rPr>
  </w:style>
  <w:style w:type="paragraph" w:customStyle="1" w:styleId="Dong11">
    <w:name w:val="Dong1"/>
    <w:basedOn w:val="Normal"/>
    <w:link w:val="Dong1Char1"/>
    <w:qFormat/>
    <w:rsid w:val="00265B15"/>
    <w:pPr>
      <w:spacing w:before="120" w:after="120" w:line="320" w:lineRule="exact"/>
      <w:ind w:left="567" w:firstLine="624"/>
      <w:jc w:val="both"/>
    </w:pPr>
    <w:rPr>
      <w:rFonts w:cs="Times New Roman"/>
      <w:szCs w:val="26"/>
      <w:lang w:val="x-none" w:eastAsia="x-none"/>
    </w:rPr>
  </w:style>
  <w:style w:type="character" w:customStyle="1" w:styleId="Dong1Char1">
    <w:name w:val="Dong1 Char"/>
    <w:link w:val="Dong11"/>
    <w:rsid w:val="00265B15"/>
    <w:rPr>
      <w:sz w:val="26"/>
      <w:szCs w:val="26"/>
      <w:lang w:val="x-none" w:eastAsia="x-none"/>
    </w:rPr>
  </w:style>
  <w:style w:type="paragraph" w:styleId="NormalWeb">
    <w:name w:val="Normal (Web)"/>
    <w:basedOn w:val="Normal"/>
    <w:uiPriority w:val="99"/>
    <w:unhideWhenUsed/>
    <w:rsid w:val="001A3563"/>
    <w:pPr>
      <w:spacing w:before="100" w:beforeAutospacing="1" w:after="100" w:afterAutospacing="1"/>
    </w:pPr>
    <w:rPr>
      <w:rFonts w:cs="Times New Roman"/>
      <w:sz w:val="24"/>
      <w:szCs w:val="24"/>
    </w:rPr>
  </w:style>
  <w:style w:type="character" w:styleId="Strong">
    <w:name w:val="Strong"/>
    <w:basedOn w:val="DefaultParagraphFont"/>
    <w:uiPriority w:val="22"/>
    <w:qFormat/>
    <w:rsid w:val="001A3563"/>
    <w:rPr>
      <w:b/>
      <w:bCs/>
    </w:rPr>
  </w:style>
  <w:style w:type="character" w:customStyle="1" w:styleId="citation-53">
    <w:name w:val="citation-53"/>
    <w:basedOn w:val="DefaultParagraphFont"/>
    <w:rsid w:val="005538B1"/>
  </w:style>
  <w:style w:type="character" w:customStyle="1" w:styleId="citation-52">
    <w:name w:val="citation-52"/>
    <w:basedOn w:val="DefaultParagraphFont"/>
    <w:rsid w:val="005538B1"/>
  </w:style>
  <w:style w:type="character" w:customStyle="1" w:styleId="citation-51">
    <w:name w:val="citation-51"/>
    <w:basedOn w:val="DefaultParagraphFont"/>
    <w:rsid w:val="005538B1"/>
  </w:style>
  <w:style w:type="character" w:customStyle="1" w:styleId="citation-50">
    <w:name w:val="citation-50"/>
    <w:basedOn w:val="DefaultParagraphFont"/>
    <w:rsid w:val="005538B1"/>
  </w:style>
  <w:style w:type="character" w:customStyle="1" w:styleId="citation-49">
    <w:name w:val="citation-49"/>
    <w:basedOn w:val="DefaultParagraphFont"/>
    <w:rsid w:val="005538B1"/>
  </w:style>
  <w:style w:type="character" w:customStyle="1" w:styleId="citation-48">
    <w:name w:val="citation-48"/>
    <w:basedOn w:val="DefaultParagraphFont"/>
    <w:rsid w:val="005538B1"/>
  </w:style>
  <w:style w:type="paragraph" w:customStyle="1" w:styleId="Default">
    <w:name w:val="Default"/>
    <w:rsid w:val="00184E7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29975">
      <w:bodyDiv w:val="1"/>
      <w:marLeft w:val="0"/>
      <w:marRight w:val="0"/>
      <w:marTop w:val="0"/>
      <w:marBottom w:val="0"/>
      <w:divBdr>
        <w:top w:val="none" w:sz="0" w:space="0" w:color="auto"/>
        <w:left w:val="none" w:sz="0" w:space="0" w:color="auto"/>
        <w:bottom w:val="none" w:sz="0" w:space="0" w:color="auto"/>
        <w:right w:val="none" w:sz="0" w:space="0" w:color="auto"/>
      </w:divBdr>
    </w:div>
    <w:div w:id="633799566">
      <w:bodyDiv w:val="1"/>
      <w:marLeft w:val="0"/>
      <w:marRight w:val="0"/>
      <w:marTop w:val="0"/>
      <w:marBottom w:val="0"/>
      <w:divBdr>
        <w:top w:val="none" w:sz="0" w:space="0" w:color="auto"/>
        <w:left w:val="none" w:sz="0" w:space="0" w:color="auto"/>
        <w:bottom w:val="none" w:sz="0" w:space="0" w:color="auto"/>
        <w:right w:val="none" w:sz="0" w:space="0" w:color="auto"/>
      </w:divBdr>
    </w:div>
    <w:div w:id="648872681">
      <w:bodyDiv w:val="1"/>
      <w:marLeft w:val="0"/>
      <w:marRight w:val="0"/>
      <w:marTop w:val="0"/>
      <w:marBottom w:val="0"/>
      <w:divBdr>
        <w:top w:val="none" w:sz="0" w:space="0" w:color="auto"/>
        <w:left w:val="none" w:sz="0" w:space="0" w:color="auto"/>
        <w:bottom w:val="none" w:sz="0" w:space="0" w:color="auto"/>
        <w:right w:val="none" w:sz="0" w:space="0" w:color="auto"/>
      </w:divBdr>
    </w:div>
    <w:div w:id="742609178">
      <w:bodyDiv w:val="1"/>
      <w:marLeft w:val="0"/>
      <w:marRight w:val="0"/>
      <w:marTop w:val="0"/>
      <w:marBottom w:val="0"/>
      <w:divBdr>
        <w:top w:val="none" w:sz="0" w:space="0" w:color="auto"/>
        <w:left w:val="none" w:sz="0" w:space="0" w:color="auto"/>
        <w:bottom w:val="none" w:sz="0" w:space="0" w:color="auto"/>
        <w:right w:val="none" w:sz="0" w:space="0" w:color="auto"/>
      </w:divBdr>
    </w:div>
    <w:div w:id="782923790">
      <w:bodyDiv w:val="1"/>
      <w:marLeft w:val="0"/>
      <w:marRight w:val="0"/>
      <w:marTop w:val="0"/>
      <w:marBottom w:val="0"/>
      <w:divBdr>
        <w:top w:val="none" w:sz="0" w:space="0" w:color="auto"/>
        <w:left w:val="none" w:sz="0" w:space="0" w:color="auto"/>
        <w:bottom w:val="none" w:sz="0" w:space="0" w:color="auto"/>
        <w:right w:val="none" w:sz="0" w:space="0" w:color="auto"/>
      </w:divBdr>
    </w:div>
    <w:div w:id="1246770011">
      <w:bodyDiv w:val="1"/>
      <w:marLeft w:val="0"/>
      <w:marRight w:val="0"/>
      <w:marTop w:val="0"/>
      <w:marBottom w:val="0"/>
      <w:divBdr>
        <w:top w:val="none" w:sz="0" w:space="0" w:color="auto"/>
        <w:left w:val="none" w:sz="0" w:space="0" w:color="auto"/>
        <w:bottom w:val="none" w:sz="0" w:space="0" w:color="auto"/>
        <w:right w:val="none" w:sz="0" w:space="0" w:color="auto"/>
      </w:divBdr>
    </w:div>
    <w:div w:id="1407460318">
      <w:bodyDiv w:val="1"/>
      <w:marLeft w:val="0"/>
      <w:marRight w:val="0"/>
      <w:marTop w:val="0"/>
      <w:marBottom w:val="0"/>
      <w:divBdr>
        <w:top w:val="none" w:sz="0" w:space="0" w:color="auto"/>
        <w:left w:val="none" w:sz="0" w:space="0" w:color="auto"/>
        <w:bottom w:val="none" w:sz="0" w:space="0" w:color="auto"/>
        <w:right w:val="none" w:sz="0" w:space="0" w:color="auto"/>
      </w:divBdr>
    </w:div>
    <w:div w:id="1718747764">
      <w:bodyDiv w:val="1"/>
      <w:marLeft w:val="0"/>
      <w:marRight w:val="0"/>
      <w:marTop w:val="0"/>
      <w:marBottom w:val="0"/>
      <w:divBdr>
        <w:top w:val="none" w:sz="0" w:space="0" w:color="auto"/>
        <w:left w:val="none" w:sz="0" w:space="0" w:color="auto"/>
        <w:bottom w:val="none" w:sz="0" w:space="0" w:color="auto"/>
        <w:right w:val="none" w:sz="0" w:space="0" w:color="auto"/>
      </w:divBdr>
    </w:div>
    <w:div w:id="180704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692D6-5C68-426F-AEED-0C0D463C3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807</Words>
  <Characters>4606</Characters>
  <Application>Microsoft Office Word</Application>
  <DocSecurity>0</DocSecurity>
  <Lines>38</Lines>
  <Paragraphs>10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Thuyết minh đề tài KHCN</vt:lpstr>
      <vt:lpstr>        + Hạn chế thiệt hại kinh tế do sự cố và gián đoạn chạy tàu:</vt:lpstr>
    </vt:vector>
  </TitlesOfParts>
  <Company>vr</Company>
  <LinksUpToDate>false</LinksUpToDate>
  <CharactersWithSpaces>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Thuyết minh đề tài KHCN</dc:title>
  <dc:creator>Trung.NguyenThanh</dc:creator>
  <cp:lastModifiedBy>Thu Thanh Nguyen Thi</cp:lastModifiedBy>
  <cp:revision>2</cp:revision>
  <cp:lastPrinted>2025-11-25T03:39:00Z</cp:lastPrinted>
  <dcterms:created xsi:type="dcterms:W3CDTF">2026-05-11T03:50:00Z</dcterms:created>
  <dcterms:modified xsi:type="dcterms:W3CDTF">2026-05-11T03:50:00Z</dcterms:modified>
</cp:coreProperties>
</file>