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4C2" w:rsidRPr="00FA3446" w:rsidRDefault="00F33F8D" w:rsidP="00F33F8D">
      <w:pPr>
        <w:ind w:firstLine="561"/>
        <w:jc w:val="center"/>
        <w:rPr>
          <w:b/>
          <w:sz w:val="28"/>
          <w:szCs w:val="28"/>
        </w:rPr>
      </w:pPr>
      <w:bookmarkStart w:id="0" w:name="_GoBack"/>
      <w:bookmarkEnd w:id="0"/>
      <w:r w:rsidRPr="00FA3446">
        <w:rPr>
          <w:b/>
          <w:sz w:val="28"/>
          <w:szCs w:val="28"/>
        </w:rPr>
        <w:t xml:space="preserve">Ứng dụng </w:t>
      </w:r>
      <w:r w:rsidR="00EE6B57" w:rsidRPr="00FA3446">
        <w:rPr>
          <w:b/>
          <w:sz w:val="28"/>
          <w:szCs w:val="28"/>
        </w:rPr>
        <w:t xml:space="preserve">vật liệu mới, </w:t>
      </w:r>
      <w:r w:rsidRPr="00FA3446">
        <w:rPr>
          <w:b/>
          <w:sz w:val="28"/>
          <w:szCs w:val="28"/>
        </w:rPr>
        <w:t xml:space="preserve">công nghệ mới trong xây dựng </w:t>
      </w:r>
      <w:r w:rsidR="00D074C2" w:rsidRPr="00FA3446">
        <w:rPr>
          <w:b/>
          <w:sz w:val="28"/>
          <w:szCs w:val="28"/>
        </w:rPr>
        <w:t xml:space="preserve">bảo trì kết cấu </w:t>
      </w:r>
    </w:p>
    <w:p w:rsidR="00F33F8D" w:rsidRPr="00FA3446" w:rsidRDefault="00F33F8D" w:rsidP="00F33F8D">
      <w:pPr>
        <w:ind w:firstLine="561"/>
        <w:jc w:val="center"/>
        <w:rPr>
          <w:b/>
          <w:sz w:val="28"/>
          <w:szCs w:val="28"/>
        </w:rPr>
      </w:pPr>
      <w:r w:rsidRPr="00FA3446">
        <w:rPr>
          <w:b/>
          <w:sz w:val="28"/>
          <w:szCs w:val="28"/>
        </w:rPr>
        <w:t xml:space="preserve">hạ tầng đường sắt </w:t>
      </w:r>
      <w:r w:rsidR="00C00152" w:rsidRPr="00FA3446">
        <w:rPr>
          <w:b/>
          <w:sz w:val="28"/>
          <w:szCs w:val="28"/>
        </w:rPr>
        <w:t>qua</w:t>
      </w:r>
      <w:r w:rsidRPr="00FA3446">
        <w:rPr>
          <w:b/>
          <w:sz w:val="28"/>
          <w:szCs w:val="28"/>
        </w:rPr>
        <w:t xml:space="preserve"> 30 năm đổi mới ngành giao thông vận tải</w:t>
      </w:r>
    </w:p>
    <w:p w:rsidR="00F33F8D" w:rsidRPr="00FA3446" w:rsidRDefault="00051ABB" w:rsidP="00C34EEE">
      <w:pPr>
        <w:ind w:firstLine="561"/>
        <w:jc w:val="right"/>
        <w:rPr>
          <w:sz w:val="28"/>
          <w:szCs w:val="28"/>
        </w:rPr>
      </w:pPr>
      <w:r w:rsidRPr="00FA3446">
        <w:rPr>
          <w:sz w:val="28"/>
          <w:szCs w:val="28"/>
        </w:rPr>
        <w:tab/>
        <w:t>ThS</w:t>
      </w:r>
      <w:r w:rsidR="008629AB" w:rsidRPr="00FA3446">
        <w:rPr>
          <w:sz w:val="28"/>
          <w:szCs w:val="28"/>
        </w:rPr>
        <w:t>.</w:t>
      </w:r>
      <w:r w:rsidRPr="00FA3446">
        <w:rPr>
          <w:sz w:val="28"/>
          <w:szCs w:val="28"/>
        </w:rPr>
        <w:t xml:space="preserve"> Lương</w:t>
      </w:r>
      <w:r w:rsidR="00C34EEE" w:rsidRPr="00FA3446">
        <w:rPr>
          <w:sz w:val="28"/>
          <w:szCs w:val="28"/>
        </w:rPr>
        <w:t xml:space="preserve"> Văn Vịnh</w:t>
      </w:r>
    </w:p>
    <w:p w:rsidR="00C34EEE" w:rsidRPr="00FA3446" w:rsidRDefault="00C34EEE" w:rsidP="00C34EEE">
      <w:pPr>
        <w:ind w:firstLine="561"/>
        <w:jc w:val="right"/>
        <w:rPr>
          <w:sz w:val="28"/>
          <w:szCs w:val="28"/>
        </w:rPr>
      </w:pPr>
      <w:r w:rsidRPr="00FA3446">
        <w:rPr>
          <w:sz w:val="28"/>
          <w:szCs w:val="28"/>
        </w:rPr>
        <w:t>Ban Hợp tác Quốc tế và Khoa học công nghệ</w:t>
      </w:r>
    </w:p>
    <w:p w:rsidR="00C34EEE" w:rsidRPr="00FA3446" w:rsidRDefault="00C34EEE" w:rsidP="00C34EEE">
      <w:pPr>
        <w:ind w:firstLine="561"/>
        <w:jc w:val="right"/>
        <w:rPr>
          <w:sz w:val="28"/>
          <w:szCs w:val="28"/>
        </w:rPr>
      </w:pPr>
      <w:r w:rsidRPr="00FA3446">
        <w:rPr>
          <w:sz w:val="28"/>
          <w:szCs w:val="28"/>
        </w:rPr>
        <w:t>Tổng Công ty Đ</w:t>
      </w:r>
      <w:r w:rsidR="008629AB" w:rsidRPr="00FA3446">
        <w:rPr>
          <w:sz w:val="28"/>
          <w:szCs w:val="28"/>
        </w:rPr>
        <w:t>ường sắt Việt Nam</w:t>
      </w:r>
    </w:p>
    <w:p w:rsidR="00272F19" w:rsidRPr="00FA3446" w:rsidRDefault="00272F19" w:rsidP="00C34EEE">
      <w:pPr>
        <w:ind w:firstLine="561"/>
        <w:jc w:val="right"/>
        <w:rPr>
          <w:sz w:val="28"/>
          <w:szCs w:val="28"/>
        </w:rPr>
      </w:pPr>
    </w:p>
    <w:p w:rsidR="0013488B" w:rsidRPr="00FA3446" w:rsidRDefault="00AA469F" w:rsidP="00AA469F">
      <w:pPr>
        <w:ind w:firstLine="561"/>
        <w:jc w:val="both"/>
        <w:rPr>
          <w:i/>
          <w:sz w:val="28"/>
          <w:szCs w:val="28"/>
        </w:rPr>
      </w:pPr>
      <w:r w:rsidRPr="00FA3446">
        <w:rPr>
          <w:i/>
          <w:sz w:val="28"/>
          <w:szCs w:val="28"/>
        </w:rPr>
        <w:t xml:space="preserve">Ngay từ khi bắt đầu công cuộc </w:t>
      </w:r>
      <w:r w:rsidR="00FF4593" w:rsidRPr="00FA3446">
        <w:rPr>
          <w:i/>
          <w:sz w:val="28"/>
          <w:szCs w:val="28"/>
        </w:rPr>
        <w:t>đ</w:t>
      </w:r>
      <w:r w:rsidRPr="00FA3446">
        <w:rPr>
          <w:i/>
          <w:sz w:val="28"/>
          <w:szCs w:val="28"/>
        </w:rPr>
        <w:t xml:space="preserve">ổi mới, phát triển nền kinh tế đất nước theo kinh tế thị trường định hướng </w:t>
      </w:r>
      <w:r w:rsidR="00FF4593" w:rsidRPr="00FA3446">
        <w:rPr>
          <w:i/>
          <w:sz w:val="28"/>
          <w:szCs w:val="28"/>
        </w:rPr>
        <w:t>xã hội chủ nghĩa</w:t>
      </w:r>
      <w:r w:rsidRPr="00FA3446">
        <w:rPr>
          <w:i/>
          <w:sz w:val="28"/>
          <w:szCs w:val="28"/>
        </w:rPr>
        <w:t xml:space="preserve">, </w:t>
      </w:r>
      <w:r w:rsidR="00FF4593" w:rsidRPr="00FA3446">
        <w:rPr>
          <w:i/>
          <w:sz w:val="28"/>
          <w:szCs w:val="28"/>
        </w:rPr>
        <w:t>Đảng cộng sản Việt Nam đã chủ trương phải ưu tiên đầu tư phát triển giao thông vận tải</w:t>
      </w:r>
      <w:r w:rsidR="00C742D0" w:rsidRPr="00FA3446">
        <w:rPr>
          <w:i/>
          <w:sz w:val="28"/>
          <w:szCs w:val="28"/>
        </w:rPr>
        <w:t xml:space="preserve"> trong đó có lĩnh vực đường sắt</w:t>
      </w:r>
      <w:r w:rsidR="00FF4593" w:rsidRPr="00FA3446">
        <w:rPr>
          <w:i/>
          <w:sz w:val="28"/>
          <w:szCs w:val="28"/>
        </w:rPr>
        <w:t xml:space="preserve">, Nghị quyết đại hội Đảng toàn quốc lần thứ VI (năm 1986) đã xác định: </w:t>
      </w:r>
      <w:r w:rsidR="0013488B" w:rsidRPr="00FA3446">
        <w:rPr>
          <w:i/>
          <w:sz w:val="28"/>
          <w:szCs w:val="28"/>
        </w:rPr>
        <w:t>… "Tiếp tục xây dựng một số cơ sở công nghiệp nặng và kết cấu hạ tầng, trước hết là năng lượng và giao thông vận tải, phù hợp với điều kiện thực tế, nhằm phục vụ thiết thực các mục tiêu kinh tế, quốc phòng trong chặng đường đầu tiên, và chuẩn bị tiền đề cho việc đẩy mạnh công nghiệp hoá trong chặng đường tiếp theo"...</w:t>
      </w:r>
    </w:p>
    <w:p w:rsidR="000C07FE" w:rsidRPr="00FA3446" w:rsidRDefault="000C07FE" w:rsidP="000C07FE">
      <w:pPr>
        <w:ind w:firstLine="561"/>
        <w:jc w:val="both"/>
        <w:rPr>
          <w:sz w:val="28"/>
          <w:szCs w:val="28"/>
        </w:rPr>
      </w:pPr>
    </w:p>
    <w:p w:rsidR="000C07FE" w:rsidRPr="00FA3446" w:rsidRDefault="000C07FE" w:rsidP="000C07FE">
      <w:pPr>
        <w:spacing w:line="300" w:lineRule="exact"/>
        <w:ind w:firstLine="561"/>
        <w:jc w:val="both"/>
        <w:rPr>
          <w:b/>
          <w:i/>
          <w:sz w:val="28"/>
          <w:szCs w:val="28"/>
        </w:rPr>
      </w:pPr>
      <w:r w:rsidRPr="00FA3446">
        <w:rPr>
          <w:b/>
          <w:i/>
          <w:sz w:val="28"/>
          <w:szCs w:val="28"/>
        </w:rPr>
        <w:t>Hiện trạng cơ sở kết cấu hạ tầng đường sắt trước năm 1986</w:t>
      </w:r>
    </w:p>
    <w:p w:rsidR="000C07FE" w:rsidRPr="00FA3446" w:rsidRDefault="000C07FE" w:rsidP="000C07FE">
      <w:pPr>
        <w:jc w:val="both"/>
        <w:rPr>
          <w:sz w:val="28"/>
          <w:szCs w:val="28"/>
        </w:rPr>
      </w:pPr>
      <w:r w:rsidRPr="00FA3446">
        <w:rPr>
          <w:sz w:val="28"/>
          <w:szCs w:val="28"/>
        </w:rPr>
        <w:t>Tổng công ty Đường sắt Việt Nam được giao nhiệm vụ quản lý, bảo trì, khai thác mạng lưới đường sắt với khối lượng quản lý bao gồm:</w:t>
      </w:r>
      <w:r w:rsidR="00E66D06" w:rsidRPr="00FA3446">
        <w:rPr>
          <w:sz w:val="28"/>
          <w:szCs w:val="28"/>
        </w:rPr>
        <w:t xml:space="preserve"> </w:t>
      </w:r>
    </w:p>
    <w:p w:rsidR="000C07FE" w:rsidRPr="00FA3446" w:rsidRDefault="00E66D06" w:rsidP="000C07FE">
      <w:pPr>
        <w:jc w:val="both"/>
        <w:rPr>
          <w:sz w:val="28"/>
          <w:szCs w:val="28"/>
        </w:rPr>
      </w:pPr>
      <w:r w:rsidRPr="00FA3446">
        <w:rPr>
          <w:sz w:val="28"/>
          <w:szCs w:val="28"/>
        </w:rPr>
        <w:t xml:space="preserve"> </w:t>
      </w:r>
      <w:r w:rsidRPr="00FA3446">
        <w:rPr>
          <w:sz w:val="28"/>
          <w:szCs w:val="28"/>
        </w:rPr>
        <w:tab/>
        <w:t xml:space="preserve">Tuyến đường sắt: </w:t>
      </w:r>
      <w:r w:rsidR="000C07FE" w:rsidRPr="00FA3446">
        <w:rPr>
          <w:sz w:val="28"/>
          <w:szCs w:val="28"/>
        </w:rPr>
        <w:t>3.186,83km</w:t>
      </w:r>
      <w:r w:rsidRPr="00FA3446">
        <w:rPr>
          <w:sz w:val="28"/>
          <w:szCs w:val="28"/>
        </w:rPr>
        <w:t xml:space="preserve"> đường sắt</w:t>
      </w:r>
      <w:r w:rsidR="000C07FE" w:rsidRPr="00FA3446">
        <w:rPr>
          <w:sz w:val="28"/>
          <w:szCs w:val="28"/>
        </w:rPr>
        <w:t>. Trong đó có 2.689,77</w:t>
      </w:r>
      <w:r w:rsidRPr="00FA3446">
        <w:rPr>
          <w:sz w:val="28"/>
          <w:szCs w:val="28"/>
        </w:rPr>
        <w:t xml:space="preserve"> </w:t>
      </w:r>
      <w:r w:rsidR="000C07FE" w:rsidRPr="00FA3446">
        <w:rPr>
          <w:sz w:val="28"/>
          <w:szCs w:val="28"/>
        </w:rPr>
        <w:t>km đường chính tuyến và 497,06</w:t>
      </w:r>
      <w:r w:rsidRPr="00FA3446">
        <w:rPr>
          <w:sz w:val="28"/>
          <w:szCs w:val="28"/>
        </w:rPr>
        <w:t xml:space="preserve"> </w:t>
      </w:r>
      <w:r w:rsidR="000C07FE" w:rsidRPr="00FA3446">
        <w:rPr>
          <w:sz w:val="28"/>
          <w:szCs w:val="28"/>
        </w:rPr>
        <w:t>km đường ga, nhánh.</w:t>
      </w:r>
      <w:r w:rsidRPr="00FA3446">
        <w:rPr>
          <w:sz w:val="28"/>
          <w:szCs w:val="28"/>
        </w:rPr>
        <w:t xml:space="preserve"> </w:t>
      </w:r>
      <w:r w:rsidR="000C07FE" w:rsidRPr="00FA3446">
        <w:rPr>
          <w:sz w:val="28"/>
          <w:szCs w:val="28"/>
        </w:rPr>
        <w:t>Hầu hết các loại ray có trị số từ 43 kg/m trở xuống, các thanh ray đều là ray ngắn với chiều dài 12,5 m</w:t>
      </w:r>
      <w:r w:rsidR="004C71CF" w:rsidRPr="00FA3446">
        <w:rPr>
          <w:sz w:val="28"/>
          <w:szCs w:val="28"/>
        </w:rPr>
        <w:t xml:space="preserve"> được nối với nhau bằng lập lách</w:t>
      </w:r>
      <w:r w:rsidR="000C07FE" w:rsidRPr="00FA3446">
        <w:rPr>
          <w:sz w:val="28"/>
          <w:szCs w:val="28"/>
        </w:rPr>
        <w:t>.</w:t>
      </w:r>
      <w:r w:rsidRPr="00FA3446">
        <w:rPr>
          <w:sz w:val="28"/>
          <w:szCs w:val="28"/>
        </w:rPr>
        <w:t xml:space="preserve"> </w:t>
      </w:r>
      <w:r w:rsidR="000C07FE" w:rsidRPr="00FA3446">
        <w:rPr>
          <w:sz w:val="28"/>
          <w:szCs w:val="28"/>
        </w:rPr>
        <w:t xml:space="preserve">Các bộ ghi đơn khổ đường 1.000mm, khổ đường 1.435mm, và các bộ ghi khổ đường lồng (chung cho 2 khổ đường 1.435mm và 1.000mm), các bộ ghi </w:t>
      </w:r>
      <w:r w:rsidRPr="00FA3446">
        <w:rPr>
          <w:sz w:val="28"/>
          <w:szCs w:val="28"/>
        </w:rPr>
        <w:t xml:space="preserve">này đều </w:t>
      </w:r>
      <w:r w:rsidR="000C07FE" w:rsidRPr="00FA3446">
        <w:rPr>
          <w:sz w:val="28"/>
          <w:szCs w:val="28"/>
        </w:rPr>
        <w:t>sử dụng lưỡi ghi thẳng</w:t>
      </w:r>
      <w:r w:rsidRPr="00FA3446">
        <w:rPr>
          <w:sz w:val="28"/>
          <w:szCs w:val="28"/>
        </w:rPr>
        <w:t xml:space="preserve"> loại ngắn</w:t>
      </w:r>
      <w:r w:rsidR="000C07FE" w:rsidRPr="00FA3446">
        <w:rPr>
          <w:sz w:val="28"/>
          <w:szCs w:val="28"/>
        </w:rPr>
        <w:t>,</w:t>
      </w:r>
      <w:r w:rsidRPr="00FA3446">
        <w:rPr>
          <w:sz w:val="28"/>
          <w:szCs w:val="28"/>
        </w:rPr>
        <w:t xml:space="preserve"> tại gót ghi sinh ra điểm gẫy dẫn đến tốc độ tầu thông qua ghi thấp.</w:t>
      </w:r>
      <w:r w:rsidR="000C07FE" w:rsidRPr="00FA3446">
        <w:rPr>
          <w:sz w:val="28"/>
          <w:szCs w:val="28"/>
        </w:rPr>
        <w:t xml:space="preserve"> </w:t>
      </w:r>
      <w:r w:rsidRPr="00FA3446">
        <w:rPr>
          <w:sz w:val="28"/>
          <w:szCs w:val="28"/>
        </w:rPr>
        <w:t xml:space="preserve"> Tà vẹt gồm </w:t>
      </w:r>
      <w:r w:rsidR="000C07FE" w:rsidRPr="00FA3446">
        <w:rPr>
          <w:sz w:val="28"/>
          <w:szCs w:val="28"/>
        </w:rPr>
        <w:t xml:space="preserve">hai chủng loại </w:t>
      </w:r>
      <w:r w:rsidRPr="00FA3446">
        <w:rPr>
          <w:sz w:val="28"/>
          <w:szCs w:val="28"/>
        </w:rPr>
        <w:t>chính</w:t>
      </w:r>
      <w:r w:rsidR="000C07FE" w:rsidRPr="00FA3446">
        <w:rPr>
          <w:sz w:val="28"/>
          <w:szCs w:val="28"/>
        </w:rPr>
        <w:t xml:space="preserve"> </w:t>
      </w:r>
      <w:r w:rsidRPr="00FA3446">
        <w:rPr>
          <w:sz w:val="28"/>
          <w:szCs w:val="28"/>
        </w:rPr>
        <w:t>là:</w:t>
      </w:r>
      <w:r w:rsidR="000C07FE" w:rsidRPr="00FA3446">
        <w:rPr>
          <w:sz w:val="28"/>
          <w:szCs w:val="28"/>
        </w:rPr>
        <w:t xml:space="preserve"> tà vẹt sắt và tà vẹt gỗ. </w:t>
      </w:r>
      <w:r w:rsidRPr="00FA3446">
        <w:rPr>
          <w:sz w:val="28"/>
          <w:szCs w:val="28"/>
        </w:rPr>
        <w:t>Phụ kiện liên kết ray - tà vẹt là loại liên kết cứng kiểu tiarefont bắt xoáy và kiểu đinh crampont đóng trên tà vẹt gỗ.</w:t>
      </w:r>
    </w:p>
    <w:p w:rsidR="00D121C1" w:rsidRPr="00FA3446" w:rsidRDefault="00D121C1" w:rsidP="000C07FE">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3"/>
        <w:gridCol w:w="4542"/>
      </w:tblGrid>
      <w:tr w:rsidR="00D121C1" w:rsidRPr="00FA3446" w:rsidTr="00E21660">
        <w:tc>
          <w:tcPr>
            <w:tcW w:w="4633" w:type="dxa"/>
          </w:tcPr>
          <w:p w:rsidR="004C71CF" w:rsidRPr="00FA3446" w:rsidRDefault="00EB5818" w:rsidP="00E21660">
            <w:pPr>
              <w:jc w:val="center"/>
              <w:rPr>
                <w:sz w:val="28"/>
                <w:szCs w:val="28"/>
              </w:rPr>
            </w:pPr>
            <w:r>
              <w:rPr>
                <w:noProof/>
                <w:sz w:val="28"/>
                <w:szCs w:val="28"/>
              </w:rPr>
              <w:drawing>
                <wp:inline distT="0" distB="0" distL="0" distR="0">
                  <wp:extent cx="2800350" cy="1838325"/>
                  <wp:effectExtent l="0" t="0" r="0" b="9525"/>
                  <wp:docPr id="1" name="Picture 1" descr="800px-Fishplate_joining_two_sections_of_bullhead_rail_at_Cardiff_Bay_railway_station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Fishplate_joining_two_sections_of_bullhead_rail_at_Cardiff_Bay_railway_station_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1838325"/>
                          </a:xfrm>
                          <a:prstGeom prst="rect">
                            <a:avLst/>
                          </a:prstGeom>
                          <a:noFill/>
                          <a:ln>
                            <a:noFill/>
                          </a:ln>
                        </pic:spPr>
                      </pic:pic>
                    </a:graphicData>
                  </a:graphic>
                </wp:inline>
              </w:drawing>
            </w:r>
          </w:p>
          <w:p w:rsidR="00D121C1" w:rsidRPr="00FA3446" w:rsidRDefault="008433CC" w:rsidP="00E21660">
            <w:pPr>
              <w:jc w:val="center"/>
              <w:rPr>
                <w:sz w:val="28"/>
                <w:szCs w:val="28"/>
              </w:rPr>
            </w:pPr>
            <w:r w:rsidRPr="00FA3446">
              <w:rPr>
                <w:i/>
                <w:sz w:val="28"/>
                <w:szCs w:val="28"/>
              </w:rPr>
              <w:t>Ray ngắn và liên kết bằng lập lách</w:t>
            </w:r>
          </w:p>
        </w:tc>
        <w:tc>
          <w:tcPr>
            <w:tcW w:w="4542" w:type="dxa"/>
          </w:tcPr>
          <w:p w:rsidR="00D121C1" w:rsidRPr="00FA3446" w:rsidRDefault="00EB5818" w:rsidP="00E21660">
            <w:pPr>
              <w:jc w:val="center"/>
              <w:rPr>
                <w:sz w:val="28"/>
                <w:szCs w:val="28"/>
              </w:rPr>
            </w:pPr>
            <w:r>
              <w:rPr>
                <w:noProof/>
                <w:sz w:val="28"/>
                <w:szCs w:val="28"/>
              </w:rPr>
              <w:drawing>
                <wp:inline distT="0" distB="0" distL="0" distR="0">
                  <wp:extent cx="2743200" cy="1828800"/>
                  <wp:effectExtent l="0" t="0" r="0" b="0"/>
                  <wp:docPr id="2" name="Picture 2" descr="Dogspike-on-wo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spike-on-wood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D121C1" w:rsidRPr="00FA3446" w:rsidRDefault="00D121C1" w:rsidP="00E21660">
            <w:pPr>
              <w:jc w:val="center"/>
              <w:rPr>
                <w:sz w:val="28"/>
                <w:szCs w:val="28"/>
              </w:rPr>
            </w:pPr>
            <w:r w:rsidRPr="00FA3446">
              <w:rPr>
                <w:i/>
                <w:sz w:val="28"/>
                <w:szCs w:val="28"/>
              </w:rPr>
              <w:t>Đinh crampont đóng trên tà vẹt gỗ</w:t>
            </w:r>
          </w:p>
        </w:tc>
      </w:tr>
    </w:tbl>
    <w:p w:rsidR="00D121C1" w:rsidRPr="00FA3446" w:rsidRDefault="00D121C1" w:rsidP="000C07FE">
      <w:pPr>
        <w:jc w:val="both"/>
        <w:rPr>
          <w:sz w:val="28"/>
          <w:szCs w:val="28"/>
        </w:rPr>
      </w:pPr>
    </w:p>
    <w:p w:rsidR="000C07FE" w:rsidRPr="00FA3446" w:rsidRDefault="000C07FE" w:rsidP="000C07FE">
      <w:pPr>
        <w:jc w:val="both"/>
        <w:rPr>
          <w:sz w:val="28"/>
          <w:szCs w:val="28"/>
        </w:rPr>
      </w:pPr>
      <w:r w:rsidRPr="00FA3446">
        <w:rPr>
          <w:sz w:val="28"/>
          <w:szCs w:val="28"/>
        </w:rPr>
        <w:tab/>
      </w:r>
      <w:r w:rsidR="00E66D06" w:rsidRPr="00FA3446">
        <w:rPr>
          <w:sz w:val="28"/>
          <w:szCs w:val="28"/>
        </w:rPr>
        <w:t>C</w:t>
      </w:r>
      <w:r w:rsidRPr="00FA3446">
        <w:rPr>
          <w:sz w:val="28"/>
          <w:szCs w:val="28"/>
        </w:rPr>
        <w:t xml:space="preserve">ầu, </w:t>
      </w:r>
      <w:r w:rsidR="00E66D06" w:rsidRPr="00FA3446">
        <w:rPr>
          <w:sz w:val="28"/>
          <w:szCs w:val="28"/>
        </w:rPr>
        <w:t xml:space="preserve">cống, </w:t>
      </w:r>
      <w:r w:rsidRPr="00FA3446">
        <w:rPr>
          <w:sz w:val="28"/>
          <w:szCs w:val="28"/>
        </w:rPr>
        <w:t>hầm: Các cầu chủ yếu là loại dàn thép, dầm trần bằng thép hoặc bằng bê tông cốt thép. Đa phần các cầu bị hư hỏng nặng nề do chiến tranh và do thời gian sử dụng đã lâu.</w:t>
      </w:r>
      <w:r w:rsidR="00E66D06" w:rsidRPr="00FA3446">
        <w:rPr>
          <w:sz w:val="28"/>
          <w:szCs w:val="28"/>
        </w:rPr>
        <w:t xml:space="preserve"> Các cống và hầm đều được xây dựng đã lâu, </w:t>
      </w:r>
      <w:r w:rsidR="00E66D06" w:rsidRPr="00FA3446">
        <w:rPr>
          <w:sz w:val="28"/>
          <w:szCs w:val="28"/>
        </w:rPr>
        <w:lastRenderedPageBreak/>
        <w:t>thành cống và tường hầm đã bị phong hoá nặng nề, nhiều chỗ đã bị thủng và nước ngầm rò rỉ xuyên qua tường hầm.</w:t>
      </w:r>
    </w:p>
    <w:p w:rsidR="000C07FE" w:rsidRPr="00FA3446" w:rsidRDefault="00E66D06" w:rsidP="00E66D06">
      <w:pPr>
        <w:ind w:firstLine="720"/>
        <w:jc w:val="both"/>
        <w:rPr>
          <w:sz w:val="28"/>
          <w:szCs w:val="28"/>
        </w:rPr>
      </w:pPr>
      <w:r w:rsidRPr="00FA3446">
        <w:rPr>
          <w:sz w:val="28"/>
          <w:szCs w:val="28"/>
        </w:rPr>
        <w:t>Đ</w:t>
      </w:r>
      <w:r w:rsidR="000C07FE" w:rsidRPr="00FA3446">
        <w:rPr>
          <w:sz w:val="28"/>
          <w:szCs w:val="28"/>
        </w:rPr>
        <w:t xml:space="preserve">ường ngang: Kết cấu mặt của đường bộ tại vị trí giao cắt với đường sắt chủ yếu là cấp phối đá dăm láng nhựa, có một số ít là bê tông nhựa. Có một số ít đường ngang được cảnh giới bằng cần chắn do công nhân thực hiện. </w:t>
      </w:r>
    </w:p>
    <w:p w:rsidR="000C07FE" w:rsidRPr="00FA3446" w:rsidRDefault="000C07FE" w:rsidP="00E66D06">
      <w:pPr>
        <w:ind w:firstLine="720"/>
        <w:jc w:val="both"/>
        <w:rPr>
          <w:sz w:val="28"/>
          <w:szCs w:val="28"/>
        </w:rPr>
      </w:pPr>
      <w:r w:rsidRPr="00FA3446">
        <w:rPr>
          <w:sz w:val="28"/>
          <w:szCs w:val="28"/>
        </w:rPr>
        <w:t>Thông tin tín hiệu: Chủ yếu sử dụng thông tin dây trần, công tác đóng mở lưỡi ghi tại tất cả các ga được thực hiện bằng thủ công</w:t>
      </w:r>
      <w:r w:rsidR="00A76831" w:rsidRPr="00FA3446">
        <w:rPr>
          <w:sz w:val="28"/>
          <w:szCs w:val="28"/>
        </w:rPr>
        <w:t>, tín hiệu tại các ga hầu hết kllà tín hiệu có cánh điều khiển thủ công</w:t>
      </w:r>
      <w:r w:rsidRPr="00FA3446">
        <w:rPr>
          <w:sz w:val="28"/>
          <w:szCs w:val="28"/>
        </w:rPr>
        <w:t>.</w:t>
      </w:r>
    </w:p>
    <w:p w:rsidR="000C07FE" w:rsidRPr="00FA3446" w:rsidRDefault="000C07FE" w:rsidP="000C07FE">
      <w:pPr>
        <w:ind w:firstLine="513"/>
        <w:jc w:val="both"/>
        <w:rPr>
          <w:sz w:val="28"/>
          <w:szCs w:val="28"/>
        </w:rPr>
      </w:pPr>
      <w:r w:rsidRPr="00FA3446">
        <w:rPr>
          <w:sz w:val="28"/>
          <w:szCs w:val="28"/>
        </w:rPr>
        <w:tab/>
        <w:t xml:space="preserve">Công tác </w:t>
      </w:r>
      <w:r w:rsidR="00A76831" w:rsidRPr="00FA3446">
        <w:rPr>
          <w:sz w:val="28"/>
          <w:szCs w:val="28"/>
        </w:rPr>
        <w:t>kiểm tra, duy tu bảo trì</w:t>
      </w:r>
      <w:r w:rsidRPr="00FA3446">
        <w:rPr>
          <w:sz w:val="28"/>
          <w:szCs w:val="28"/>
        </w:rPr>
        <w:t xml:space="preserve"> đường sắt được thực hiện bằng nhân công cùng với một số dụng cụ chuyên ngành thô sơ</w:t>
      </w:r>
      <w:r w:rsidR="00A76831" w:rsidRPr="00FA3446">
        <w:rPr>
          <w:sz w:val="28"/>
          <w:szCs w:val="28"/>
        </w:rPr>
        <w:t>, điều kiện làm việc của công nhân hết sức nặng n</w:t>
      </w:r>
      <w:r w:rsidR="000F088C" w:rsidRPr="00FA3446">
        <w:rPr>
          <w:sz w:val="28"/>
          <w:szCs w:val="28"/>
        </w:rPr>
        <w:t>ề</w:t>
      </w:r>
      <w:r w:rsidRPr="00FA3446">
        <w:rPr>
          <w:sz w:val="28"/>
          <w:szCs w:val="28"/>
        </w:rPr>
        <w:t>.</w:t>
      </w:r>
    </w:p>
    <w:p w:rsidR="000C07FE" w:rsidRPr="00FA3446" w:rsidRDefault="000C07FE" w:rsidP="00AA469F">
      <w:pPr>
        <w:ind w:firstLine="561"/>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4588"/>
      </w:tblGrid>
      <w:tr w:rsidR="008D5E09" w:rsidRPr="00FA3446" w:rsidTr="00E21660">
        <w:trPr>
          <w:jc w:val="center"/>
        </w:trPr>
        <w:tc>
          <w:tcPr>
            <w:tcW w:w="4587" w:type="dxa"/>
          </w:tcPr>
          <w:p w:rsidR="008D5E09" w:rsidRPr="00FA3446" w:rsidRDefault="00EB5818" w:rsidP="00E21660">
            <w:pPr>
              <w:jc w:val="center"/>
              <w:rPr>
                <w:i/>
                <w:sz w:val="28"/>
                <w:szCs w:val="28"/>
              </w:rPr>
            </w:pPr>
            <w:r>
              <w:rPr>
                <w:i/>
                <w:noProof/>
                <w:sz w:val="28"/>
                <w:szCs w:val="28"/>
              </w:rPr>
              <w:drawing>
                <wp:inline distT="0" distB="0" distL="0" distR="0">
                  <wp:extent cx="2562225" cy="2057400"/>
                  <wp:effectExtent l="0" t="0" r="9525" b="0"/>
                  <wp:docPr id="3" name="Picture 3" descr="Cuc_Cong_Trinh_Tham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c_Cong_Trinh_ThamG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2057400"/>
                          </a:xfrm>
                          <a:prstGeom prst="rect">
                            <a:avLst/>
                          </a:prstGeom>
                          <a:noFill/>
                          <a:ln>
                            <a:noFill/>
                          </a:ln>
                        </pic:spPr>
                      </pic:pic>
                    </a:graphicData>
                  </a:graphic>
                </wp:inline>
              </w:drawing>
            </w:r>
          </w:p>
          <w:p w:rsidR="008D5E09" w:rsidRPr="00FA3446" w:rsidRDefault="008D5E09" w:rsidP="00E21660">
            <w:pPr>
              <w:jc w:val="center"/>
              <w:rPr>
                <w:sz w:val="28"/>
                <w:szCs w:val="28"/>
              </w:rPr>
            </w:pPr>
            <w:r w:rsidRPr="00FA3446">
              <w:rPr>
                <w:i/>
                <w:sz w:val="28"/>
                <w:szCs w:val="28"/>
              </w:rPr>
              <w:t>Thi công thủ công lắp đặt tà vẹt sắt</w:t>
            </w:r>
          </w:p>
        </w:tc>
        <w:tc>
          <w:tcPr>
            <w:tcW w:w="4588" w:type="dxa"/>
          </w:tcPr>
          <w:p w:rsidR="008D5E09" w:rsidRPr="00FA3446" w:rsidRDefault="00EB5818" w:rsidP="00E21660">
            <w:pPr>
              <w:jc w:val="center"/>
              <w:rPr>
                <w:i/>
                <w:sz w:val="28"/>
                <w:szCs w:val="28"/>
              </w:rPr>
            </w:pPr>
            <w:r>
              <w:rPr>
                <w:noProof/>
                <w:sz w:val="28"/>
                <w:szCs w:val="28"/>
              </w:rPr>
              <w:drawing>
                <wp:inline distT="0" distB="0" distL="0" distR="0">
                  <wp:extent cx="2714625" cy="2047875"/>
                  <wp:effectExtent l="0" t="0" r="9525" b="9525"/>
                  <wp:docPr id="4"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2047875"/>
                          </a:xfrm>
                          <a:prstGeom prst="rect">
                            <a:avLst/>
                          </a:prstGeom>
                          <a:noFill/>
                          <a:ln>
                            <a:noFill/>
                          </a:ln>
                        </pic:spPr>
                      </pic:pic>
                    </a:graphicData>
                  </a:graphic>
                </wp:inline>
              </w:drawing>
            </w:r>
          </w:p>
          <w:p w:rsidR="008D5E09" w:rsidRPr="00FA3446" w:rsidRDefault="008D5E09" w:rsidP="00E21660">
            <w:pPr>
              <w:jc w:val="center"/>
              <w:rPr>
                <w:sz w:val="28"/>
                <w:szCs w:val="28"/>
              </w:rPr>
            </w:pPr>
            <w:r w:rsidRPr="00FA3446">
              <w:rPr>
                <w:i/>
                <w:sz w:val="28"/>
                <w:szCs w:val="28"/>
              </w:rPr>
              <w:t xml:space="preserve">Thi công </w:t>
            </w:r>
            <w:r w:rsidR="00BA050B" w:rsidRPr="00FA3446">
              <w:rPr>
                <w:i/>
                <w:sz w:val="28"/>
                <w:szCs w:val="28"/>
              </w:rPr>
              <w:t>lắp đặt đường ray</w:t>
            </w:r>
          </w:p>
        </w:tc>
      </w:tr>
    </w:tbl>
    <w:p w:rsidR="000C07FE" w:rsidRPr="00FA3446" w:rsidRDefault="000C07FE" w:rsidP="00AA469F">
      <w:pPr>
        <w:ind w:firstLine="561"/>
        <w:jc w:val="both"/>
        <w:rPr>
          <w:sz w:val="28"/>
          <w:szCs w:val="28"/>
        </w:rPr>
      </w:pPr>
    </w:p>
    <w:p w:rsidR="00EE6B57" w:rsidRPr="00FA3446" w:rsidRDefault="00EE6B57" w:rsidP="00EE6B57">
      <w:pPr>
        <w:spacing w:line="300" w:lineRule="exact"/>
        <w:ind w:firstLine="561"/>
        <w:jc w:val="both"/>
        <w:rPr>
          <w:b/>
          <w:i/>
          <w:sz w:val="28"/>
          <w:szCs w:val="28"/>
        </w:rPr>
      </w:pPr>
      <w:r w:rsidRPr="00FA3446">
        <w:rPr>
          <w:b/>
          <w:sz w:val="28"/>
          <w:szCs w:val="28"/>
        </w:rPr>
        <w:tab/>
      </w:r>
      <w:r w:rsidRPr="00FA3446">
        <w:rPr>
          <w:b/>
          <w:i/>
          <w:sz w:val="28"/>
          <w:szCs w:val="28"/>
        </w:rPr>
        <w:t xml:space="preserve">Kết quả nổi bật trong việc ứng dụng vật liệu mới, công nghệ mới trong lĩnh vực xây dựng và bảo trì kết cấu hạ tầng đường sắt </w:t>
      </w:r>
      <w:r w:rsidR="00716AA0" w:rsidRPr="00FA3446">
        <w:rPr>
          <w:b/>
          <w:i/>
          <w:sz w:val="28"/>
          <w:szCs w:val="28"/>
        </w:rPr>
        <w:t>qua</w:t>
      </w:r>
      <w:r w:rsidRPr="00FA3446">
        <w:rPr>
          <w:b/>
          <w:i/>
          <w:sz w:val="28"/>
          <w:szCs w:val="28"/>
        </w:rPr>
        <w:t xml:space="preserve"> 30 năm đổi mới ngành giao thông vận tải </w:t>
      </w:r>
    </w:p>
    <w:p w:rsidR="00EE6B57" w:rsidRPr="00FA3446" w:rsidRDefault="00EE6B57" w:rsidP="00EE6B57">
      <w:pPr>
        <w:spacing w:line="300" w:lineRule="exact"/>
        <w:ind w:firstLine="561"/>
        <w:jc w:val="both"/>
        <w:rPr>
          <w:sz w:val="28"/>
          <w:szCs w:val="28"/>
        </w:rPr>
      </w:pPr>
      <w:r w:rsidRPr="00FA3446">
        <w:rPr>
          <w:sz w:val="28"/>
          <w:szCs w:val="28"/>
        </w:rPr>
        <w:t>* Về ray: Đã triển khai nâng c</w:t>
      </w:r>
      <w:r w:rsidR="00CA0A59" w:rsidRPr="00FA3446">
        <w:rPr>
          <w:sz w:val="28"/>
          <w:szCs w:val="28"/>
        </w:rPr>
        <w:t>ấ</w:t>
      </w:r>
      <w:r w:rsidRPr="00FA3446">
        <w:rPr>
          <w:sz w:val="28"/>
          <w:szCs w:val="28"/>
        </w:rPr>
        <w:t xml:space="preserve">p đường sắt, sử dụng ray có trị số 50 kg/m, đã nghiên cứu áp dụng lắp đặt đường ray không mối nối (với việc sử dụng công nghệ hàn ray bằng ga nén ép kết hợp hàn nhiệt nhôm) vào dự án đại tu nâng cấp đường sắt tại hai khu gian Nông Sơn - Trà Kiệu và Thanh Hoá - Yên Thái. </w:t>
      </w:r>
    </w:p>
    <w:p w:rsidR="00EE6B57" w:rsidRPr="00FA3446" w:rsidRDefault="00EE6B57" w:rsidP="00EE6B57">
      <w:pPr>
        <w:ind w:firstLine="561"/>
        <w:jc w:val="both"/>
        <w:rPr>
          <w:sz w:val="28"/>
          <w:szCs w:val="28"/>
        </w:rPr>
      </w:pPr>
      <w:r w:rsidRPr="00FA3446">
        <w:rPr>
          <w:sz w:val="28"/>
          <w:szCs w:val="28"/>
        </w:rPr>
        <w:t xml:space="preserve">* Về ghi: Đã bước đầu sử dụng loại ghi đơn khổ đường 1.000mm dùng cho ray 50 kg/m, lưỡi ghi cong có tính đàn hồi, đặt trên tà vẹt bê tông cốt thép dự ứng lực, tại dự án cải tạo nâng cấp đường sắt khu đoạn Vinh - Nha Trang (tuyến ĐS Hà Nội - TP Hồ Chí Minh) và tại dự án cải tạo nâng cấp đường sắt Hà Nội - Lào Cai.  </w:t>
      </w:r>
    </w:p>
    <w:p w:rsidR="00DC6F41" w:rsidRPr="00FA3446" w:rsidRDefault="00DC6F41" w:rsidP="00EE6B57">
      <w:pPr>
        <w:ind w:firstLine="561"/>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8"/>
        <w:gridCol w:w="4517"/>
      </w:tblGrid>
      <w:tr w:rsidR="001A2374" w:rsidRPr="00FA3446" w:rsidTr="00E21660">
        <w:trPr>
          <w:jc w:val="center"/>
        </w:trPr>
        <w:tc>
          <w:tcPr>
            <w:tcW w:w="4658" w:type="dxa"/>
          </w:tcPr>
          <w:p w:rsidR="001A2374" w:rsidRPr="00FA3446" w:rsidRDefault="00EB5818" w:rsidP="00E21660">
            <w:pPr>
              <w:jc w:val="center"/>
              <w:rPr>
                <w:i/>
                <w:sz w:val="28"/>
                <w:szCs w:val="28"/>
              </w:rPr>
            </w:pPr>
            <w:r>
              <w:rPr>
                <w:i/>
                <w:noProof/>
                <w:sz w:val="28"/>
                <w:szCs w:val="28"/>
              </w:rPr>
              <w:lastRenderedPageBreak/>
              <w:drawing>
                <wp:inline distT="0" distB="0" distL="0" distR="0">
                  <wp:extent cx="2657475" cy="1847850"/>
                  <wp:effectExtent l="0" t="0" r="9525" b="0"/>
                  <wp:docPr id="5" name="Picture 5" descr="Resize of Van chuyen day dai 2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 of Van chuyen day dai 200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847850"/>
                          </a:xfrm>
                          <a:prstGeom prst="rect">
                            <a:avLst/>
                          </a:prstGeom>
                          <a:noFill/>
                          <a:ln>
                            <a:noFill/>
                          </a:ln>
                        </pic:spPr>
                      </pic:pic>
                    </a:graphicData>
                  </a:graphic>
                </wp:inline>
              </w:drawing>
            </w:r>
          </w:p>
          <w:p w:rsidR="001A2374" w:rsidRPr="00FA3446" w:rsidRDefault="001A2374" w:rsidP="00E21660">
            <w:pPr>
              <w:jc w:val="center"/>
              <w:rPr>
                <w:i/>
                <w:sz w:val="28"/>
                <w:szCs w:val="28"/>
              </w:rPr>
            </w:pPr>
            <w:r w:rsidRPr="00FA3446">
              <w:rPr>
                <w:i/>
                <w:sz w:val="28"/>
                <w:szCs w:val="28"/>
              </w:rPr>
              <w:t>Thi công lắp đặt ray</w:t>
            </w:r>
            <w:r w:rsidR="008C2112" w:rsidRPr="00FA3446">
              <w:rPr>
                <w:i/>
                <w:sz w:val="28"/>
                <w:szCs w:val="28"/>
              </w:rPr>
              <w:t xml:space="preserve"> </w:t>
            </w:r>
            <w:r w:rsidRPr="00FA3446">
              <w:rPr>
                <w:i/>
                <w:sz w:val="28"/>
                <w:szCs w:val="28"/>
              </w:rPr>
              <w:t>hàn dài</w:t>
            </w:r>
          </w:p>
          <w:p w:rsidR="001A2374" w:rsidRPr="00FA3446" w:rsidRDefault="001A2374" w:rsidP="00E21660">
            <w:pPr>
              <w:jc w:val="both"/>
              <w:rPr>
                <w:sz w:val="28"/>
                <w:szCs w:val="28"/>
              </w:rPr>
            </w:pPr>
          </w:p>
        </w:tc>
        <w:tc>
          <w:tcPr>
            <w:tcW w:w="4517" w:type="dxa"/>
          </w:tcPr>
          <w:p w:rsidR="001A2374" w:rsidRPr="00FA3446" w:rsidRDefault="00EB5818" w:rsidP="00E21660">
            <w:pPr>
              <w:jc w:val="center"/>
              <w:rPr>
                <w:i/>
                <w:sz w:val="28"/>
                <w:szCs w:val="28"/>
              </w:rPr>
            </w:pPr>
            <w:r>
              <w:rPr>
                <w:noProof/>
                <w:sz w:val="28"/>
                <w:szCs w:val="28"/>
              </w:rPr>
              <w:drawing>
                <wp:inline distT="0" distB="0" distL="0" distR="0">
                  <wp:extent cx="2581275" cy="1857375"/>
                  <wp:effectExtent l="0" t="0" r="9525" b="9525"/>
                  <wp:docPr id="6" name="Picture 6" descr="Ghi DS TV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 DS TVDU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1857375"/>
                          </a:xfrm>
                          <a:prstGeom prst="rect">
                            <a:avLst/>
                          </a:prstGeom>
                          <a:noFill/>
                          <a:ln>
                            <a:noFill/>
                          </a:ln>
                        </pic:spPr>
                      </pic:pic>
                    </a:graphicData>
                  </a:graphic>
                </wp:inline>
              </w:drawing>
            </w:r>
          </w:p>
          <w:p w:rsidR="001A2374" w:rsidRPr="00FA3446" w:rsidRDefault="00ED2813" w:rsidP="00E21660">
            <w:pPr>
              <w:jc w:val="center"/>
              <w:rPr>
                <w:sz w:val="28"/>
                <w:szCs w:val="28"/>
              </w:rPr>
            </w:pPr>
            <w:r w:rsidRPr="00FA3446">
              <w:rPr>
                <w:i/>
                <w:sz w:val="28"/>
                <w:szCs w:val="28"/>
              </w:rPr>
              <w:t>Bộ ghi sử dụng lưỡi đàn hồi,tâm đúc,  tà vẹt bê tông cốt thép dự ứng lực</w:t>
            </w:r>
          </w:p>
        </w:tc>
      </w:tr>
    </w:tbl>
    <w:p w:rsidR="00B31738" w:rsidRPr="00FA3446" w:rsidRDefault="00D47EBE" w:rsidP="00DC6F41">
      <w:pPr>
        <w:jc w:val="both"/>
        <w:rPr>
          <w:sz w:val="28"/>
          <w:szCs w:val="28"/>
        </w:rPr>
      </w:pPr>
      <w:r w:rsidRPr="00FA3446">
        <w:rPr>
          <w:sz w:val="28"/>
          <w:szCs w:val="28"/>
        </w:rPr>
        <w:tab/>
      </w:r>
    </w:p>
    <w:p w:rsidR="00DC6F41" w:rsidRPr="00FA3446" w:rsidRDefault="00FD491B" w:rsidP="00DC6F41">
      <w:pPr>
        <w:jc w:val="both"/>
        <w:rPr>
          <w:sz w:val="28"/>
          <w:szCs w:val="28"/>
        </w:rPr>
      </w:pPr>
      <w:r w:rsidRPr="00FA3446">
        <w:rPr>
          <w:sz w:val="28"/>
          <w:szCs w:val="28"/>
        </w:rPr>
        <w:tab/>
      </w:r>
      <w:r w:rsidR="00DC6F41" w:rsidRPr="00FA3446">
        <w:rPr>
          <w:sz w:val="28"/>
          <w:szCs w:val="28"/>
        </w:rPr>
        <w:t xml:space="preserve">* Về tà vẹt: Các loại tà vẹt bê tông cốt thép được ứng dụng và sử dụng rộng rãi để thay thế tà vẹt gỗ và và tà vẹt sắt. Thế hệ tà vẹt bê tông đầu tiên là loại bê tông hai khối K1, K3 sử dụng phụ kiện cứng để liên kết ray - tà vẹt. Hiện nay, tất cả các dự án cải tạo nâng cấp đường sắt đều sử dụng tà vẹt bê tông </w:t>
      </w:r>
      <w:r w:rsidR="00D47EBE" w:rsidRPr="00FA3446">
        <w:rPr>
          <w:sz w:val="28"/>
          <w:szCs w:val="28"/>
        </w:rPr>
        <w:t xml:space="preserve">liền khối </w:t>
      </w:r>
      <w:r w:rsidR="00DC6F41" w:rsidRPr="00FA3446">
        <w:rPr>
          <w:sz w:val="28"/>
          <w:szCs w:val="28"/>
        </w:rPr>
        <w:t xml:space="preserve">cốt thép dự ứng lực cùng với phụ kiện liên kết ray - tà vẹt là loại </w:t>
      </w:r>
      <w:r w:rsidR="00D47EBE" w:rsidRPr="00FA3446">
        <w:rPr>
          <w:sz w:val="28"/>
          <w:szCs w:val="28"/>
        </w:rPr>
        <w:t xml:space="preserve">phụ kiện </w:t>
      </w:r>
      <w:r w:rsidR="00DC6F41" w:rsidRPr="00FA3446">
        <w:rPr>
          <w:sz w:val="28"/>
          <w:szCs w:val="28"/>
        </w:rPr>
        <w:t>đàn hồi.</w:t>
      </w:r>
    </w:p>
    <w:p w:rsidR="00EE6B57" w:rsidRPr="00FA3446" w:rsidRDefault="00EE6B57" w:rsidP="00EE6B57">
      <w:pPr>
        <w:jc w:val="both"/>
        <w:rPr>
          <w:sz w:val="28"/>
          <w:szCs w:val="28"/>
        </w:rPr>
      </w:pPr>
      <w:r w:rsidRPr="00FA3446">
        <w:rPr>
          <w:sz w:val="28"/>
          <w:szCs w:val="28"/>
        </w:rPr>
        <w:tab/>
        <w:t>* Về cầu, hầm: Các dự án thay thế cầu yếu (vốn vay QDA của Nhật) sử dụng dàn thép. Đặc điểm nổi bật là: ứng dụng công nghệ tiết điểm hàn, dàn thép kiểu tam giác không có thanh đứng. Nhiều cầu được lắp đặt ray chạy trực tiếp trên dầm do đó không phải sử dụng tà vẹt gỗ. Có cầu được sử dụng loại thép chống rỉ (lớp thép - ô xy hoá trên bề mặt kết cấu lại trở thành lớp phủ bảo vệ thép bên trong).</w:t>
      </w:r>
    </w:p>
    <w:p w:rsidR="00B31738" w:rsidRPr="00FA3446" w:rsidRDefault="00B31738" w:rsidP="00EE6B57">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8"/>
        <w:gridCol w:w="4647"/>
      </w:tblGrid>
      <w:tr w:rsidR="004C2069" w:rsidRPr="00FA3446" w:rsidTr="00E21660">
        <w:trPr>
          <w:jc w:val="center"/>
        </w:trPr>
        <w:tc>
          <w:tcPr>
            <w:tcW w:w="4528" w:type="dxa"/>
          </w:tcPr>
          <w:p w:rsidR="004C2069" w:rsidRPr="00FA3446" w:rsidRDefault="00EB5818" w:rsidP="00E21660">
            <w:pPr>
              <w:jc w:val="center"/>
              <w:rPr>
                <w:i/>
                <w:sz w:val="28"/>
                <w:szCs w:val="28"/>
              </w:rPr>
            </w:pPr>
            <w:r>
              <w:rPr>
                <w:i/>
                <w:noProof/>
                <w:sz w:val="28"/>
                <w:szCs w:val="28"/>
              </w:rPr>
              <w:drawing>
                <wp:inline distT="0" distB="0" distL="0" distR="0">
                  <wp:extent cx="2590800" cy="1704975"/>
                  <wp:effectExtent l="0" t="0" r="0" b="9525"/>
                  <wp:docPr id="7" name="Picture 7" descr="Resize of cau bach 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ze of cau bach h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704975"/>
                          </a:xfrm>
                          <a:prstGeom prst="rect">
                            <a:avLst/>
                          </a:prstGeom>
                          <a:noFill/>
                          <a:ln>
                            <a:noFill/>
                          </a:ln>
                        </pic:spPr>
                      </pic:pic>
                    </a:graphicData>
                  </a:graphic>
                </wp:inline>
              </w:drawing>
            </w:r>
          </w:p>
          <w:p w:rsidR="007B0E71" w:rsidRPr="00FA3446" w:rsidRDefault="004C2069" w:rsidP="00E21660">
            <w:pPr>
              <w:jc w:val="center"/>
              <w:rPr>
                <w:i/>
                <w:sz w:val="28"/>
                <w:szCs w:val="28"/>
              </w:rPr>
            </w:pPr>
            <w:r w:rsidRPr="00FA3446">
              <w:rPr>
                <w:i/>
                <w:sz w:val="28"/>
                <w:szCs w:val="28"/>
              </w:rPr>
              <w:t>Dàn cầu không thanh đứng,</w:t>
            </w:r>
          </w:p>
          <w:p w:rsidR="004C2069" w:rsidRPr="00FA3446" w:rsidRDefault="004C2069" w:rsidP="00E21660">
            <w:pPr>
              <w:jc w:val="center"/>
              <w:rPr>
                <w:sz w:val="28"/>
                <w:szCs w:val="28"/>
              </w:rPr>
            </w:pPr>
            <w:r w:rsidRPr="00FA3446">
              <w:rPr>
                <w:i/>
                <w:sz w:val="28"/>
                <w:szCs w:val="28"/>
              </w:rPr>
              <w:t>tiết điểm</w:t>
            </w:r>
            <w:r w:rsidR="007B0E71" w:rsidRPr="00FA3446">
              <w:rPr>
                <w:i/>
                <w:sz w:val="28"/>
                <w:szCs w:val="28"/>
              </w:rPr>
              <w:t xml:space="preserve"> </w:t>
            </w:r>
            <w:r w:rsidRPr="00FA3446">
              <w:rPr>
                <w:i/>
                <w:sz w:val="28"/>
                <w:szCs w:val="28"/>
              </w:rPr>
              <w:t>hàn</w:t>
            </w:r>
          </w:p>
        </w:tc>
        <w:tc>
          <w:tcPr>
            <w:tcW w:w="4647" w:type="dxa"/>
          </w:tcPr>
          <w:p w:rsidR="004C2069" w:rsidRPr="00FA3446" w:rsidRDefault="00EB5818" w:rsidP="00E21660">
            <w:pPr>
              <w:jc w:val="center"/>
              <w:rPr>
                <w:i/>
                <w:sz w:val="28"/>
                <w:szCs w:val="28"/>
              </w:rPr>
            </w:pPr>
            <w:r>
              <w:rPr>
                <w:i/>
                <w:noProof/>
                <w:sz w:val="28"/>
                <w:szCs w:val="28"/>
              </w:rPr>
              <w:drawing>
                <wp:inline distT="0" distB="0" distL="0" distR="0">
                  <wp:extent cx="2457450" cy="1704975"/>
                  <wp:effectExtent l="0" t="0" r="0" b="9525"/>
                  <wp:docPr id="8" name="Picture 8" descr="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3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1704975"/>
                          </a:xfrm>
                          <a:prstGeom prst="rect">
                            <a:avLst/>
                          </a:prstGeom>
                          <a:noFill/>
                          <a:ln>
                            <a:noFill/>
                          </a:ln>
                        </pic:spPr>
                      </pic:pic>
                    </a:graphicData>
                  </a:graphic>
                </wp:inline>
              </w:drawing>
            </w:r>
          </w:p>
          <w:p w:rsidR="00DC6F41" w:rsidRPr="00FA3446" w:rsidRDefault="00FE7C6B" w:rsidP="00E21660">
            <w:pPr>
              <w:jc w:val="center"/>
              <w:rPr>
                <w:i/>
                <w:sz w:val="28"/>
                <w:szCs w:val="28"/>
              </w:rPr>
            </w:pPr>
            <w:r w:rsidRPr="00FA3446">
              <w:rPr>
                <w:i/>
                <w:sz w:val="28"/>
                <w:szCs w:val="28"/>
              </w:rPr>
              <w:t>Ray đặt trực tiếp trên dầm dọc</w:t>
            </w:r>
            <w:r w:rsidR="00DC6F41" w:rsidRPr="00FA3446">
              <w:rPr>
                <w:i/>
                <w:sz w:val="28"/>
                <w:szCs w:val="28"/>
              </w:rPr>
              <w:t>,</w:t>
            </w:r>
          </w:p>
          <w:p w:rsidR="004C2069" w:rsidRPr="00FA3446" w:rsidRDefault="00DC6F41" w:rsidP="00E21660">
            <w:pPr>
              <w:jc w:val="center"/>
              <w:rPr>
                <w:i/>
                <w:sz w:val="28"/>
                <w:szCs w:val="28"/>
              </w:rPr>
            </w:pPr>
            <w:r w:rsidRPr="00FA3446">
              <w:rPr>
                <w:i/>
                <w:sz w:val="28"/>
                <w:szCs w:val="28"/>
              </w:rPr>
              <w:t xml:space="preserve"> không sử dụng tà vẹt gỗ</w:t>
            </w:r>
          </w:p>
        </w:tc>
      </w:tr>
    </w:tbl>
    <w:p w:rsidR="00B31738" w:rsidRPr="00FA3446" w:rsidRDefault="00EE6B57" w:rsidP="00EE6B57">
      <w:pPr>
        <w:jc w:val="both"/>
        <w:rPr>
          <w:sz w:val="28"/>
          <w:szCs w:val="28"/>
        </w:rPr>
      </w:pPr>
      <w:r w:rsidRPr="00FA3446">
        <w:rPr>
          <w:sz w:val="28"/>
          <w:szCs w:val="28"/>
        </w:rPr>
        <w:tab/>
      </w:r>
    </w:p>
    <w:p w:rsidR="00EE6B57" w:rsidRPr="00FA3446" w:rsidRDefault="00CE49AB" w:rsidP="00EE6B57">
      <w:pPr>
        <w:jc w:val="both"/>
        <w:rPr>
          <w:sz w:val="28"/>
          <w:szCs w:val="28"/>
        </w:rPr>
      </w:pPr>
      <w:r w:rsidRPr="00FA3446">
        <w:rPr>
          <w:sz w:val="28"/>
          <w:szCs w:val="28"/>
        </w:rPr>
        <w:tab/>
      </w:r>
      <w:r w:rsidR="00EE6B57" w:rsidRPr="00FA3446">
        <w:rPr>
          <w:sz w:val="28"/>
          <w:szCs w:val="28"/>
        </w:rPr>
        <w:t>* Về đường ngang: Kết cấu mặt của đường bộ tại vị trí giao cắt với đường sắt đa phần được sử dụng kết cấu tấm bê tông xi măng. Tại một số vị trí đường ngang đi qua khu vực thành thị  đã được sử dụng tấm lát mặt bằng cao su tổng hợp (đường ngang: Điện Biên Phủ, Phan Trọng Tuệ, Gò Vấp). Hiện tại đã có 330 đường ngang đã được lắp đặt thiết bị cảnh báo tự động, có một số vị trí đường ngang đã lắp đặt thiết bị cần chắn tự động.</w:t>
      </w:r>
    </w:p>
    <w:p w:rsidR="004C2069" w:rsidRPr="00FA3446" w:rsidRDefault="004C2069" w:rsidP="00EE6B57">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8"/>
        <w:gridCol w:w="4647"/>
      </w:tblGrid>
      <w:tr w:rsidR="008C2112" w:rsidRPr="00FA3446" w:rsidTr="00E21660">
        <w:trPr>
          <w:jc w:val="center"/>
        </w:trPr>
        <w:tc>
          <w:tcPr>
            <w:tcW w:w="4528" w:type="dxa"/>
          </w:tcPr>
          <w:p w:rsidR="00FB4FF6" w:rsidRPr="00FA3446" w:rsidRDefault="00EB5818" w:rsidP="00E21660">
            <w:pPr>
              <w:jc w:val="center"/>
              <w:rPr>
                <w:sz w:val="28"/>
                <w:szCs w:val="28"/>
              </w:rPr>
            </w:pPr>
            <w:r>
              <w:rPr>
                <w:noProof/>
                <w:sz w:val="28"/>
                <w:szCs w:val="28"/>
              </w:rPr>
              <w:lastRenderedPageBreak/>
              <w:drawing>
                <wp:inline distT="0" distB="0" distL="0" distR="0">
                  <wp:extent cx="2628900" cy="1790700"/>
                  <wp:effectExtent l="0" t="0" r="0" b="0"/>
                  <wp:docPr id="9" name="Picture 9" descr="Resize of Resize of Resize of D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ize of Resize of Resize of D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790700"/>
                          </a:xfrm>
                          <a:prstGeom prst="rect">
                            <a:avLst/>
                          </a:prstGeom>
                          <a:noFill/>
                          <a:ln>
                            <a:noFill/>
                          </a:ln>
                        </pic:spPr>
                      </pic:pic>
                    </a:graphicData>
                  </a:graphic>
                </wp:inline>
              </w:drawing>
            </w:r>
          </w:p>
          <w:p w:rsidR="008C2112" w:rsidRPr="00FA3446" w:rsidRDefault="0081154D" w:rsidP="00E21660">
            <w:pPr>
              <w:jc w:val="center"/>
              <w:rPr>
                <w:i/>
                <w:sz w:val="28"/>
                <w:szCs w:val="28"/>
              </w:rPr>
            </w:pPr>
            <w:r w:rsidRPr="00FA3446">
              <w:rPr>
                <w:i/>
                <w:sz w:val="28"/>
                <w:szCs w:val="28"/>
              </w:rPr>
              <w:t>Kết cấu mặt đường ngang bằng cao su</w:t>
            </w:r>
          </w:p>
        </w:tc>
        <w:tc>
          <w:tcPr>
            <w:tcW w:w="4647" w:type="dxa"/>
          </w:tcPr>
          <w:p w:rsidR="008C2112" w:rsidRPr="00FA3446" w:rsidRDefault="00EB5818" w:rsidP="00E21660">
            <w:pPr>
              <w:jc w:val="center"/>
              <w:rPr>
                <w:i/>
                <w:sz w:val="28"/>
                <w:szCs w:val="28"/>
              </w:rPr>
            </w:pPr>
            <w:r>
              <w:rPr>
                <w:noProof/>
                <w:sz w:val="28"/>
                <w:szCs w:val="28"/>
              </w:rPr>
              <w:drawing>
                <wp:inline distT="0" distB="0" distL="0" distR="0">
                  <wp:extent cx="2657475" cy="1838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1838325"/>
                          </a:xfrm>
                          <a:prstGeom prst="rect">
                            <a:avLst/>
                          </a:prstGeom>
                          <a:noFill/>
                          <a:ln>
                            <a:noFill/>
                          </a:ln>
                        </pic:spPr>
                      </pic:pic>
                    </a:graphicData>
                  </a:graphic>
                </wp:inline>
              </w:drawing>
            </w:r>
          </w:p>
          <w:p w:rsidR="008C2112" w:rsidRPr="00FA3446" w:rsidRDefault="009F7650" w:rsidP="00E21660">
            <w:pPr>
              <w:jc w:val="center"/>
              <w:rPr>
                <w:i/>
                <w:sz w:val="28"/>
                <w:szCs w:val="28"/>
              </w:rPr>
            </w:pPr>
            <w:r w:rsidRPr="00FA3446">
              <w:rPr>
                <w:i/>
                <w:sz w:val="28"/>
                <w:szCs w:val="28"/>
              </w:rPr>
              <w:t>Cần chắn tự động</w:t>
            </w:r>
          </w:p>
        </w:tc>
      </w:tr>
    </w:tbl>
    <w:p w:rsidR="00B31738" w:rsidRPr="00FA3446" w:rsidRDefault="00EE6B57" w:rsidP="00EE6B57">
      <w:pPr>
        <w:jc w:val="both"/>
        <w:rPr>
          <w:sz w:val="28"/>
          <w:szCs w:val="28"/>
        </w:rPr>
      </w:pPr>
      <w:r w:rsidRPr="00FA3446">
        <w:rPr>
          <w:sz w:val="28"/>
          <w:szCs w:val="28"/>
        </w:rPr>
        <w:tab/>
      </w:r>
    </w:p>
    <w:p w:rsidR="00EE6B57" w:rsidRPr="00FA3446" w:rsidRDefault="00B31738" w:rsidP="00EE6B57">
      <w:pPr>
        <w:jc w:val="both"/>
        <w:rPr>
          <w:sz w:val="28"/>
          <w:szCs w:val="28"/>
        </w:rPr>
      </w:pPr>
      <w:r w:rsidRPr="00FA3446">
        <w:rPr>
          <w:sz w:val="28"/>
          <w:szCs w:val="28"/>
        </w:rPr>
        <w:tab/>
      </w:r>
      <w:r w:rsidR="00EE6B57" w:rsidRPr="00FA3446">
        <w:rPr>
          <w:sz w:val="28"/>
          <w:szCs w:val="28"/>
        </w:rPr>
        <w:t xml:space="preserve">* Về Thông tin tín hiệu: </w:t>
      </w:r>
    </w:p>
    <w:p w:rsidR="00EE6B57" w:rsidRPr="00FA3446" w:rsidRDefault="00EE6B57" w:rsidP="00EE6B57">
      <w:pPr>
        <w:ind w:firstLine="720"/>
        <w:jc w:val="both"/>
        <w:rPr>
          <w:sz w:val="28"/>
          <w:szCs w:val="28"/>
        </w:rPr>
      </w:pPr>
      <w:r w:rsidRPr="00FA3446">
        <w:rPr>
          <w:sz w:val="28"/>
          <w:szCs w:val="28"/>
        </w:rPr>
        <w:t xml:space="preserve">Tổng công ty ĐSVN đã tự thiết kế và thi công xây dựng hệ thống ga tín hiệu bán tự động trên mạng lưới đường sắt Việt Nam; tự nghiên cứu thiết kế và thi công hàng trăm hệ thống phòng vệ đường ngang cảnh báo tự động và một số hệ thống giám sát đường ngang tự động. </w:t>
      </w:r>
    </w:p>
    <w:p w:rsidR="00EE6B57" w:rsidRPr="00FA3446" w:rsidRDefault="00EE6B57" w:rsidP="00EE6B57">
      <w:pPr>
        <w:ind w:firstLine="720"/>
        <w:jc w:val="both"/>
        <w:rPr>
          <w:sz w:val="28"/>
          <w:szCs w:val="28"/>
        </w:rPr>
      </w:pPr>
      <w:r w:rsidRPr="00FA3446">
        <w:rPr>
          <w:sz w:val="28"/>
          <w:szCs w:val="28"/>
        </w:rPr>
        <w:t xml:space="preserve">Hiện tại ĐSVN đang xây dựng các dự án hiện đại hóa thông tin tín hiệu, bao gồm các dự án TTTH:  3 tuyến phía Bắc và khu đầu mối Hà Nội (Dự án 3+1), khu đoạn Vinh-Sài Gòn, khu đoạn Hà Nội-Vinh. </w:t>
      </w:r>
    </w:p>
    <w:p w:rsidR="00EE6B57" w:rsidRPr="00FA3446" w:rsidRDefault="00EE6B57" w:rsidP="00EE6B57">
      <w:pPr>
        <w:ind w:firstLine="513"/>
        <w:jc w:val="both"/>
        <w:rPr>
          <w:sz w:val="28"/>
          <w:szCs w:val="28"/>
        </w:rPr>
      </w:pPr>
      <w:r w:rsidRPr="00FA3446">
        <w:rPr>
          <w:sz w:val="28"/>
          <w:szCs w:val="28"/>
        </w:rPr>
        <w:t xml:space="preserve">Ngành đường sắt cũng đã thực hiện điều khiển tập trung CTC cho đoạn Hà Nội – Vinh, với trung tâm đặt tại Hà Nội. Hệ thống truyền dẫn thông tin được sử dụng đường cáp quang dọc tuyến đường sắt, các thiết bị truyền dẫn gồm: Viba, nhân kênh. </w:t>
      </w:r>
    </w:p>
    <w:p w:rsidR="00EE6B57" w:rsidRPr="00FA3446" w:rsidRDefault="00EE6B57" w:rsidP="00EE6B57">
      <w:pPr>
        <w:ind w:firstLine="513"/>
        <w:jc w:val="both"/>
        <w:rPr>
          <w:sz w:val="28"/>
          <w:szCs w:val="28"/>
        </w:rPr>
      </w:pPr>
      <w:r w:rsidRPr="00FA3446">
        <w:rPr>
          <w:sz w:val="28"/>
          <w:szCs w:val="28"/>
        </w:rPr>
        <w:tab/>
        <w:t>* Về duy tu bảo dưỡng đường sắt: Công tác duy tu bảo dưỡng đường sắt được thực hiện bằng các máy móc chuyên dùng như: Máy chèn đường đa năng  Plasser &amp; Theure, máy sàng đá RM 74 BRU, xe đo Matisa kiểm tra các thông số kỹ thuật của đường.</w:t>
      </w:r>
    </w:p>
    <w:p w:rsidR="00B31738" w:rsidRPr="00FA3446" w:rsidRDefault="00B31738" w:rsidP="00EE6B57">
      <w:pPr>
        <w:ind w:firstLine="513"/>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8"/>
        <w:gridCol w:w="4647"/>
      </w:tblGrid>
      <w:tr w:rsidR="002940D4" w:rsidRPr="00FA3446" w:rsidTr="00E21660">
        <w:trPr>
          <w:jc w:val="center"/>
        </w:trPr>
        <w:tc>
          <w:tcPr>
            <w:tcW w:w="4528" w:type="dxa"/>
          </w:tcPr>
          <w:p w:rsidR="002940D4" w:rsidRPr="00FA3446" w:rsidRDefault="00EB5818" w:rsidP="00E21660">
            <w:pPr>
              <w:jc w:val="center"/>
              <w:rPr>
                <w:sz w:val="28"/>
                <w:szCs w:val="28"/>
              </w:rPr>
            </w:pPr>
            <w:r>
              <w:rPr>
                <w:noProof/>
                <w:sz w:val="28"/>
                <w:szCs w:val="28"/>
              </w:rPr>
              <w:drawing>
                <wp:inline distT="0" distB="0" distL="0" distR="0">
                  <wp:extent cx="2667000" cy="2000250"/>
                  <wp:effectExtent l="0" t="0" r="0" b="0"/>
                  <wp:docPr id="11" name="Picture 11"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2940D4" w:rsidRPr="00FA3446" w:rsidRDefault="002940D4" w:rsidP="00E21660">
            <w:pPr>
              <w:jc w:val="center"/>
              <w:rPr>
                <w:i/>
                <w:sz w:val="28"/>
                <w:szCs w:val="28"/>
              </w:rPr>
            </w:pPr>
            <w:r w:rsidRPr="00FA3446">
              <w:rPr>
                <w:i/>
                <w:sz w:val="28"/>
                <w:szCs w:val="28"/>
              </w:rPr>
              <w:t>Thiết bị phun vữa gia cố vỏ hầm</w:t>
            </w:r>
          </w:p>
        </w:tc>
        <w:tc>
          <w:tcPr>
            <w:tcW w:w="4647" w:type="dxa"/>
          </w:tcPr>
          <w:p w:rsidR="002940D4" w:rsidRPr="00FA3446" w:rsidRDefault="00EB5818" w:rsidP="00E21660">
            <w:pPr>
              <w:jc w:val="center"/>
              <w:rPr>
                <w:i/>
                <w:sz w:val="28"/>
                <w:szCs w:val="28"/>
              </w:rPr>
            </w:pPr>
            <w:r>
              <w:rPr>
                <w:i/>
                <w:noProof/>
                <w:sz w:val="28"/>
                <w:szCs w:val="28"/>
              </w:rPr>
              <w:drawing>
                <wp:inline distT="0" distB="0" distL="0" distR="0">
                  <wp:extent cx="2705100" cy="1962150"/>
                  <wp:effectExtent l="0" t="0" r="0" b="0"/>
                  <wp:docPr id="12" name="Picture 12" descr="Resize of 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ize of Untitled-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1962150"/>
                          </a:xfrm>
                          <a:prstGeom prst="rect">
                            <a:avLst/>
                          </a:prstGeom>
                          <a:noFill/>
                          <a:ln>
                            <a:noFill/>
                          </a:ln>
                        </pic:spPr>
                      </pic:pic>
                    </a:graphicData>
                  </a:graphic>
                </wp:inline>
              </w:drawing>
            </w:r>
          </w:p>
          <w:p w:rsidR="002940D4" w:rsidRPr="00FA3446" w:rsidRDefault="002940D4" w:rsidP="00E21660">
            <w:pPr>
              <w:jc w:val="center"/>
              <w:rPr>
                <w:i/>
                <w:sz w:val="28"/>
                <w:szCs w:val="28"/>
              </w:rPr>
            </w:pPr>
            <w:r w:rsidRPr="00FA3446">
              <w:rPr>
                <w:i/>
                <w:sz w:val="28"/>
                <w:szCs w:val="28"/>
              </w:rPr>
              <w:t>Thiết bị thi công chèn đường sắt</w:t>
            </w:r>
          </w:p>
        </w:tc>
      </w:tr>
    </w:tbl>
    <w:p w:rsidR="00FA686B" w:rsidRPr="00FA3446" w:rsidRDefault="00FA686B" w:rsidP="00FA4ECA">
      <w:pPr>
        <w:spacing w:before="100" w:after="100" w:line="300" w:lineRule="exact"/>
        <w:jc w:val="both"/>
        <w:rPr>
          <w:sz w:val="28"/>
          <w:szCs w:val="28"/>
        </w:rPr>
      </w:pPr>
    </w:p>
    <w:sectPr w:rsidR="00FA686B" w:rsidRPr="00FA3446" w:rsidSect="00C6283F">
      <w:footerReference w:type="even" r:id="rId20"/>
      <w:footerReference w:type="default" r:id="rId21"/>
      <w:pgSz w:w="11907" w:h="16840" w:code="9"/>
      <w:pgMar w:top="1247" w:right="1077" w:bottom="1247" w:left="1871" w:header="720" w:footer="720" w:gutter="0"/>
      <w:pgNumType w:start="1"/>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735" w:rsidRDefault="00C73735">
      <w:r>
        <w:separator/>
      </w:r>
    </w:p>
  </w:endnote>
  <w:endnote w:type="continuationSeparator" w:id="0">
    <w:p w:rsidR="00C73735" w:rsidRDefault="00C7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3" w:usb1="00000000" w:usb2="00000000" w:usb3="00000000" w:csb0="00000001" w:csb1="00000000"/>
  </w:font>
  <w:font w:name=".Time new romanc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DCE" w:rsidRDefault="00B51DCE" w:rsidP="002469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1DCE" w:rsidRDefault="00B51DCE" w:rsidP="00D07C51">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DCE" w:rsidRDefault="00B51DCE" w:rsidP="002469BB">
    <w:pPr>
      <w:pStyle w:val="Footer"/>
      <w:framePr w:wrap="around" w:vAnchor="text" w:hAnchor="margin" w:xAlign="center" w:y="1"/>
      <w:jc w:val="center"/>
      <w:rPr>
        <w:rStyle w:val="PageNumber"/>
      </w:rPr>
    </w:pPr>
  </w:p>
  <w:p w:rsidR="00B51DCE" w:rsidRDefault="00B51DCE" w:rsidP="002469BB">
    <w:pPr>
      <w:pStyle w:val="Footer"/>
      <w:framePr w:wrap="around" w:vAnchor="text" w:hAnchor="margin" w:xAlign="center" w:y="1"/>
      <w:ind w:right="360"/>
      <w:rPr>
        <w:rStyle w:val="PageNumber"/>
      </w:rPr>
    </w:pPr>
  </w:p>
  <w:p w:rsidR="00B51DCE" w:rsidRDefault="00B51DCE" w:rsidP="00D07C51">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735" w:rsidRDefault="00C73735">
      <w:r>
        <w:separator/>
      </w:r>
    </w:p>
  </w:footnote>
  <w:footnote w:type="continuationSeparator" w:id="0">
    <w:p w:rsidR="00C73735" w:rsidRDefault="00C737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504E9"/>
    <w:multiLevelType w:val="multilevel"/>
    <w:tmpl w:val="2634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372D1C"/>
    <w:multiLevelType w:val="singleLevel"/>
    <w:tmpl w:val="12DAB192"/>
    <w:lvl w:ilvl="0">
      <w:numFmt w:val="bullet"/>
      <w:lvlText w:val="-"/>
      <w:lvlJc w:val="left"/>
      <w:pPr>
        <w:tabs>
          <w:tab w:val="num" w:pos="1080"/>
        </w:tabs>
        <w:ind w:left="1080" w:hanging="360"/>
      </w:pPr>
      <w:rPr>
        <w:rFonts w:ascii="Times New Roman" w:hAnsi="Times New Roman" w:hint="default"/>
      </w:rPr>
    </w:lvl>
  </w:abstractNum>
  <w:abstractNum w:abstractNumId="2">
    <w:nsid w:val="138C20B6"/>
    <w:multiLevelType w:val="singleLevel"/>
    <w:tmpl w:val="12DAB192"/>
    <w:lvl w:ilvl="0">
      <w:start w:val="2"/>
      <w:numFmt w:val="bullet"/>
      <w:lvlText w:val="-"/>
      <w:lvlJc w:val="left"/>
      <w:pPr>
        <w:tabs>
          <w:tab w:val="num" w:pos="1080"/>
        </w:tabs>
        <w:ind w:left="1080" w:hanging="360"/>
      </w:pPr>
      <w:rPr>
        <w:rFonts w:ascii="Times New Roman" w:hAnsi="Times New Roman" w:hint="default"/>
      </w:rPr>
    </w:lvl>
  </w:abstractNum>
  <w:abstractNum w:abstractNumId="3">
    <w:nsid w:val="155F0D74"/>
    <w:multiLevelType w:val="hybridMultilevel"/>
    <w:tmpl w:val="8600209A"/>
    <w:lvl w:ilvl="0" w:tplc="04090001">
      <w:start w:val="1"/>
      <w:numFmt w:val="bullet"/>
      <w:lvlText w:val=""/>
      <w:lvlJc w:val="left"/>
      <w:pPr>
        <w:tabs>
          <w:tab w:val="num" w:pos="1448"/>
        </w:tabs>
        <w:ind w:left="1448" w:hanging="360"/>
      </w:pPr>
      <w:rPr>
        <w:rFonts w:ascii="Symbol" w:hAnsi="Symbol" w:hint="default"/>
      </w:rPr>
    </w:lvl>
    <w:lvl w:ilvl="1" w:tplc="04090003" w:tentative="1">
      <w:start w:val="1"/>
      <w:numFmt w:val="bullet"/>
      <w:lvlText w:val="o"/>
      <w:lvlJc w:val="left"/>
      <w:pPr>
        <w:tabs>
          <w:tab w:val="num" w:pos="2168"/>
        </w:tabs>
        <w:ind w:left="2168" w:hanging="360"/>
      </w:pPr>
      <w:rPr>
        <w:rFonts w:ascii="Courier New" w:hAnsi="Courier New" w:cs="Courier New" w:hint="default"/>
      </w:rPr>
    </w:lvl>
    <w:lvl w:ilvl="2" w:tplc="04090005" w:tentative="1">
      <w:start w:val="1"/>
      <w:numFmt w:val="bullet"/>
      <w:lvlText w:val=""/>
      <w:lvlJc w:val="left"/>
      <w:pPr>
        <w:tabs>
          <w:tab w:val="num" w:pos="2888"/>
        </w:tabs>
        <w:ind w:left="2888" w:hanging="360"/>
      </w:pPr>
      <w:rPr>
        <w:rFonts w:ascii="Wingdings" w:hAnsi="Wingdings" w:hint="default"/>
      </w:rPr>
    </w:lvl>
    <w:lvl w:ilvl="3" w:tplc="04090001" w:tentative="1">
      <w:start w:val="1"/>
      <w:numFmt w:val="bullet"/>
      <w:lvlText w:val=""/>
      <w:lvlJc w:val="left"/>
      <w:pPr>
        <w:tabs>
          <w:tab w:val="num" w:pos="3608"/>
        </w:tabs>
        <w:ind w:left="3608" w:hanging="360"/>
      </w:pPr>
      <w:rPr>
        <w:rFonts w:ascii="Symbol" w:hAnsi="Symbol" w:hint="default"/>
      </w:rPr>
    </w:lvl>
    <w:lvl w:ilvl="4" w:tplc="04090003" w:tentative="1">
      <w:start w:val="1"/>
      <w:numFmt w:val="bullet"/>
      <w:lvlText w:val="o"/>
      <w:lvlJc w:val="left"/>
      <w:pPr>
        <w:tabs>
          <w:tab w:val="num" w:pos="4328"/>
        </w:tabs>
        <w:ind w:left="4328" w:hanging="360"/>
      </w:pPr>
      <w:rPr>
        <w:rFonts w:ascii="Courier New" w:hAnsi="Courier New" w:cs="Courier New" w:hint="default"/>
      </w:rPr>
    </w:lvl>
    <w:lvl w:ilvl="5" w:tplc="04090005" w:tentative="1">
      <w:start w:val="1"/>
      <w:numFmt w:val="bullet"/>
      <w:lvlText w:val=""/>
      <w:lvlJc w:val="left"/>
      <w:pPr>
        <w:tabs>
          <w:tab w:val="num" w:pos="5048"/>
        </w:tabs>
        <w:ind w:left="5048" w:hanging="360"/>
      </w:pPr>
      <w:rPr>
        <w:rFonts w:ascii="Wingdings" w:hAnsi="Wingdings" w:hint="default"/>
      </w:rPr>
    </w:lvl>
    <w:lvl w:ilvl="6" w:tplc="04090001" w:tentative="1">
      <w:start w:val="1"/>
      <w:numFmt w:val="bullet"/>
      <w:lvlText w:val=""/>
      <w:lvlJc w:val="left"/>
      <w:pPr>
        <w:tabs>
          <w:tab w:val="num" w:pos="5768"/>
        </w:tabs>
        <w:ind w:left="5768" w:hanging="360"/>
      </w:pPr>
      <w:rPr>
        <w:rFonts w:ascii="Symbol" w:hAnsi="Symbol" w:hint="default"/>
      </w:rPr>
    </w:lvl>
    <w:lvl w:ilvl="7" w:tplc="04090003" w:tentative="1">
      <w:start w:val="1"/>
      <w:numFmt w:val="bullet"/>
      <w:lvlText w:val="o"/>
      <w:lvlJc w:val="left"/>
      <w:pPr>
        <w:tabs>
          <w:tab w:val="num" w:pos="6488"/>
        </w:tabs>
        <w:ind w:left="6488" w:hanging="360"/>
      </w:pPr>
      <w:rPr>
        <w:rFonts w:ascii="Courier New" w:hAnsi="Courier New" w:cs="Courier New" w:hint="default"/>
      </w:rPr>
    </w:lvl>
    <w:lvl w:ilvl="8" w:tplc="04090005" w:tentative="1">
      <w:start w:val="1"/>
      <w:numFmt w:val="bullet"/>
      <w:lvlText w:val=""/>
      <w:lvlJc w:val="left"/>
      <w:pPr>
        <w:tabs>
          <w:tab w:val="num" w:pos="7208"/>
        </w:tabs>
        <w:ind w:left="7208" w:hanging="360"/>
      </w:pPr>
      <w:rPr>
        <w:rFonts w:ascii="Wingdings" w:hAnsi="Wingdings" w:hint="default"/>
      </w:rPr>
    </w:lvl>
  </w:abstractNum>
  <w:abstractNum w:abstractNumId="4">
    <w:nsid w:val="15F9148B"/>
    <w:multiLevelType w:val="hybridMultilevel"/>
    <w:tmpl w:val="9830006E"/>
    <w:lvl w:ilvl="0" w:tplc="C83A13D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4D59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E2F2A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F250C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51D1202"/>
    <w:multiLevelType w:val="hybridMultilevel"/>
    <w:tmpl w:val="42CCE7B2"/>
    <w:lvl w:ilvl="0" w:tplc="9E0E2C2E">
      <w:start w:val="1"/>
      <w:numFmt w:val="decimal"/>
      <w:lvlText w:val="%1."/>
      <w:lvlJc w:val="left"/>
      <w:pPr>
        <w:tabs>
          <w:tab w:val="num" w:pos="1401"/>
        </w:tabs>
        <w:ind w:left="1401" w:hanging="840"/>
      </w:pPr>
      <w:rPr>
        <w:rFonts w:hint="default"/>
      </w:rPr>
    </w:lvl>
    <w:lvl w:ilvl="1" w:tplc="04090019" w:tentative="1">
      <w:start w:val="1"/>
      <w:numFmt w:val="lowerLetter"/>
      <w:lvlText w:val="%2."/>
      <w:lvlJc w:val="left"/>
      <w:pPr>
        <w:tabs>
          <w:tab w:val="num" w:pos="1641"/>
        </w:tabs>
        <w:ind w:left="1641" w:hanging="360"/>
      </w:pPr>
    </w:lvl>
    <w:lvl w:ilvl="2" w:tplc="0409001B" w:tentative="1">
      <w:start w:val="1"/>
      <w:numFmt w:val="lowerRoman"/>
      <w:lvlText w:val="%3."/>
      <w:lvlJc w:val="right"/>
      <w:pPr>
        <w:tabs>
          <w:tab w:val="num" w:pos="2361"/>
        </w:tabs>
        <w:ind w:left="2361" w:hanging="180"/>
      </w:pPr>
    </w:lvl>
    <w:lvl w:ilvl="3" w:tplc="0409000F" w:tentative="1">
      <w:start w:val="1"/>
      <w:numFmt w:val="decimal"/>
      <w:lvlText w:val="%4."/>
      <w:lvlJc w:val="left"/>
      <w:pPr>
        <w:tabs>
          <w:tab w:val="num" w:pos="3081"/>
        </w:tabs>
        <w:ind w:left="3081" w:hanging="360"/>
      </w:pPr>
    </w:lvl>
    <w:lvl w:ilvl="4" w:tplc="04090019" w:tentative="1">
      <w:start w:val="1"/>
      <w:numFmt w:val="lowerLetter"/>
      <w:lvlText w:val="%5."/>
      <w:lvlJc w:val="left"/>
      <w:pPr>
        <w:tabs>
          <w:tab w:val="num" w:pos="3801"/>
        </w:tabs>
        <w:ind w:left="3801" w:hanging="360"/>
      </w:pPr>
    </w:lvl>
    <w:lvl w:ilvl="5" w:tplc="0409001B" w:tentative="1">
      <w:start w:val="1"/>
      <w:numFmt w:val="lowerRoman"/>
      <w:lvlText w:val="%6."/>
      <w:lvlJc w:val="right"/>
      <w:pPr>
        <w:tabs>
          <w:tab w:val="num" w:pos="4521"/>
        </w:tabs>
        <w:ind w:left="4521" w:hanging="180"/>
      </w:pPr>
    </w:lvl>
    <w:lvl w:ilvl="6" w:tplc="0409000F" w:tentative="1">
      <w:start w:val="1"/>
      <w:numFmt w:val="decimal"/>
      <w:lvlText w:val="%7."/>
      <w:lvlJc w:val="left"/>
      <w:pPr>
        <w:tabs>
          <w:tab w:val="num" w:pos="5241"/>
        </w:tabs>
        <w:ind w:left="5241" w:hanging="360"/>
      </w:pPr>
    </w:lvl>
    <w:lvl w:ilvl="7" w:tplc="04090019" w:tentative="1">
      <w:start w:val="1"/>
      <w:numFmt w:val="lowerLetter"/>
      <w:lvlText w:val="%8."/>
      <w:lvlJc w:val="left"/>
      <w:pPr>
        <w:tabs>
          <w:tab w:val="num" w:pos="5961"/>
        </w:tabs>
        <w:ind w:left="5961" w:hanging="360"/>
      </w:pPr>
    </w:lvl>
    <w:lvl w:ilvl="8" w:tplc="0409001B" w:tentative="1">
      <w:start w:val="1"/>
      <w:numFmt w:val="lowerRoman"/>
      <w:lvlText w:val="%9."/>
      <w:lvlJc w:val="right"/>
      <w:pPr>
        <w:tabs>
          <w:tab w:val="num" w:pos="6681"/>
        </w:tabs>
        <w:ind w:left="6681" w:hanging="180"/>
      </w:pPr>
    </w:lvl>
  </w:abstractNum>
  <w:abstractNum w:abstractNumId="9">
    <w:nsid w:val="2670452F"/>
    <w:multiLevelType w:val="hybridMultilevel"/>
    <w:tmpl w:val="0A084C3C"/>
    <w:lvl w:ilvl="0" w:tplc="65361E76">
      <w:start w:val="1"/>
      <w:numFmt w:val="decimal"/>
      <w:lvlText w:val="%1."/>
      <w:lvlJc w:val="left"/>
      <w:pPr>
        <w:tabs>
          <w:tab w:val="num" w:pos="1416"/>
        </w:tabs>
        <w:ind w:left="1416" w:hanging="855"/>
      </w:pPr>
      <w:rPr>
        <w:rFonts w:hint="default"/>
      </w:rPr>
    </w:lvl>
    <w:lvl w:ilvl="1" w:tplc="04090019" w:tentative="1">
      <w:start w:val="1"/>
      <w:numFmt w:val="lowerLetter"/>
      <w:lvlText w:val="%2."/>
      <w:lvlJc w:val="left"/>
      <w:pPr>
        <w:tabs>
          <w:tab w:val="num" w:pos="1641"/>
        </w:tabs>
        <w:ind w:left="1641" w:hanging="360"/>
      </w:pPr>
    </w:lvl>
    <w:lvl w:ilvl="2" w:tplc="0409001B" w:tentative="1">
      <w:start w:val="1"/>
      <w:numFmt w:val="lowerRoman"/>
      <w:lvlText w:val="%3."/>
      <w:lvlJc w:val="right"/>
      <w:pPr>
        <w:tabs>
          <w:tab w:val="num" w:pos="2361"/>
        </w:tabs>
        <w:ind w:left="2361" w:hanging="180"/>
      </w:pPr>
    </w:lvl>
    <w:lvl w:ilvl="3" w:tplc="0409000F" w:tentative="1">
      <w:start w:val="1"/>
      <w:numFmt w:val="decimal"/>
      <w:lvlText w:val="%4."/>
      <w:lvlJc w:val="left"/>
      <w:pPr>
        <w:tabs>
          <w:tab w:val="num" w:pos="3081"/>
        </w:tabs>
        <w:ind w:left="3081" w:hanging="360"/>
      </w:pPr>
    </w:lvl>
    <w:lvl w:ilvl="4" w:tplc="04090019" w:tentative="1">
      <w:start w:val="1"/>
      <w:numFmt w:val="lowerLetter"/>
      <w:lvlText w:val="%5."/>
      <w:lvlJc w:val="left"/>
      <w:pPr>
        <w:tabs>
          <w:tab w:val="num" w:pos="3801"/>
        </w:tabs>
        <w:ind w:left="3801" w:hanging="360"/>
      </w:pPr>
    </w:lvl>
    <w:lvl w:ilvl="5" w:tplc="0409001B" w:tentative="1">
      <w:start w:val="1"/>
      <w:numFmt w:val="lowerRoman"/>
      <w:lvlText w:val="%6."/>
      <w:lvlJc w:val="right"/>
      <w:pPr>
        <w:tabs>
          <w:tab w:val="num" w:pos="4521"/>
        </w:tabs>
        <w:ind w:left="4521" w:hanging="180"/>
      </w:pPr>
    </w:lvl>
    <w:lvl w:ilvl="6" w:tplc="0409000F" w:tentative="1">
      <w:start w:val="1"/>
      <w:numFmt w:val="decimal"/>
      <w:lvlText w:val="%7."/>
      <w:lvlJc w:val="left"/>
      <w:pPr>
        <w:tabs>
          <w:tab w:val="num" w:pos="5241"/>
        </w:tabs>
        <w:ind w:left="5241" w:hanging="360"/>
      </w:pPr>
    </w:lvl>
    <w:lvl w:ilvl="7" w:tplc="04090019" w:tentative="1">
      <w:start w:val="1"/>
      <w:numFmt w:val="lowerLetter"/>
      <w:lvlText w:val="%8."/>
      <w:lvlJc w:val="left"/>
      <w:pPr>
        <w:tabs>
          <w:tab w:val="num" w:pos="5961"/>
        </w:tabs>
        <w:ind w:left="5961" w:hanging="360"/>
      </w:pPr>
    </w:lvl>
    <w:lvl w:ilvl="8" w:tplc="0409001B" w:tentative="1">
      <w:start w:val="1"/>
      <w:numFmt w:val="lowerRoman"/>
      <w:lvlText w:val="%9."/>
      <w:lvlJc w:val="right"/>
      <w:pPr>
        <w:tabs>
          <w:tab w:val="num" w:pos="6681"/>
        </w:tabs>
        <w:ind w:left="6681" w:hanging="180"/>
      </w:pPr>
    </w:lvl>
  </w:abstractNum>
  <w:abstractNum w:abstractNumId="10">
    <w:nsid w:val="27DE31A8"/>
    <w:multiLevelType w:val="hybridMultilevel"/>
    <w:tmpl w:val="7DD8243E"/>
    <w:lvl w:ilvl="0" w:tplc="7BB8BE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2D7E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29AC5E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2A2C24B8"/>
    <w:multiLevelType w:val="multilevel"/>
    <w:tmpl w:val="5B10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185DC5"/>
    <w:multiLevelType w:val="singleLevel"/>
    <w:tmpl w:val="12DAB192"/>
    <w:lvl w:ilvl="0">
      <w:start w:val="1"/>
      <w:numFmt w:val="bullet"/>
      <w:lvlText w:val="-"/>
      <w:lvlJc w:val="left"/>
      <w:pPr>
        <w:tabs>
          <w:tab w:val="num" w:pos="1080"/>
        </w:tabs>
        <w:ind w:left="1080" w:hanging="360"/>
      </w:pPr>
      <w:rPr>
        <w:rFonts w:ascii="Times New Roman" w:hAnsi="Times New Roman" w:hint="default"/>
      </w:rPr>
    </w:lvl>
  </w:abstractNum>
  <w:abstractNum w:abstractNumId="15">
    <w:nsid w:val="381821E3"/>
    <w:multiLevelType w:val="singleLevel"/>
    <w:tmpl w:val="12DAB192"/>
    <w:lvl w:ilvl="0">
      <w:numFmt w:val="bullet"/>
      <w:lvlText w:val="-"/>
      <w:lvlJc w:val="left"/>
      <w:pPr>
        <w:tabs>
          <w:tab w:val="num" w:pos="1080"/>
        </w:tabs>
        <w:ind w:left="1080" w:hanging="360"/>
      </w:pPr>
      <w:rPr>
        <w:rFonts w:ascii="Times New Roman" w:hAnsi="Times New Roman" w:hint="default"/>
      </w:rPr>
    </w:lvl>
  </w:abstractNum>
  <w:abstractNum w:abstractNumId="16">
    <w:nsid w:val="3E5F7FB0"/>
    <w:multiLevelType w:val="singleLevel"/>
    <w:tmpl w:val="0409000F"/>
    <w:lvl w:ilvl="0">
      <w:start w:val="1"/>
      <w:numFmt w:val="decimal"/>
      <w:lvlText w:val="%1."/>
      <w:lvlJc w:val="left"/>
      <w:pPr>
        <w:tabs>
          <w:tab w:val="num" w:pos="360"/>
        </w:tabs>
        <w:ind w:left="360" w:hanging="360"/>
      </w:pPr>
    </w:lvl>
  </w:abstractNum>
  <w:abstractNum w:abstractNumId="17">
    <w:nsid w:val="489419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C6D08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F742AAB"/>
    <w:multiLevelType w:val="hybridMultilevel"/>
    <w:tmpl w:val="5B568E98"/>
    <w:lvl w:ilvl="0" w:tplc="41EC8F0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20750EA"/>
    <w:multiLevelType w:val="hybridMultilevel"/>
    <w:tmpl w:val="2DA0A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C21851"/>
    <w:multiLevelType w:val="hybridMultilevel"/>
    <w:tmpl w:val="C5C229CE"/>
    <w:lvl w:ilvl="0" w:tplc="1FDEF208">
      <w:numFmt w:val="bullet"/>
      <w:lvlText w:val="-"/>
      <w:lvlJc w:val="left"/>
      <w:pPr>
        <w:tabs>
          <w:tab w:val="num" w:pos="1281"/>
        </w:tabs>
        <w:ind w:left="1281" w:hanging="720"/>
      </w:pPr>
      <w:rPr>
        <w:rFonts w:ascii="Times New Roman" w:eastAsia="Times New Roman" w:hAnsi="Times New Roman" w:cs="Times New Roman" w:hint="default"/>
      </w:rPr>
    </w:lvl>
    <w:lvl w:ilvl="1" w:tplc="04090003" w:tentative="1">
      <w:start w:val="1"/>
      <w:numFmt w:val="bullet"/>
      <w:lvlText w:val="o"/>
      <w:lvlJc w:val="left"/>
      <w:pPr>
        <w:tabs>
          <w:tab w:val="num" w:pos="1641"/>
        </w:tabs>
        <w:ind w:left="1641" w:hanging="360"/>
      </w:pPr>
      <w:rPr>
        <w:rFonts w:ascii="Courier New" w:hAnsi="Courier New" w:cs="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cs="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cs="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22">
    <w:nsid w:val="764F0B2C"/>
    <w:multiLevelType w:val="hybridMultilevel"/>
    <w:tmpl w:val="5D644432"/>
    <w:lvl w:ilvl="0" w:tplc="5C0A5F46">
      <w:numFmt w:val="bullet"/>
      <w:lvlText w:val="-"/>
      <w:lvlJc w:val="left"/>
      <w:pPr>
        <w:tabs>
          <w:tab w:val="num" w:pos="1296"/>
        </w:tabs>
        <w:ind w:left="1296" w:hanging="735"/>
      </w:pPr>
      <w:rPr>
        <w:rFonts w:ascii="Times New Roman" w:eastAsia="Times New Roman" w:hAnsi="Times New Roman" w:cs="Times New Roman" w:hint="default"/>
      </w:rPr>
    </w:lvl>
    <w:lvl w:ilvl="1" w:tplc="04090003" w:tentative="1">
      <w:start w:val="1"/>
      <w:numFmt w:val="bullet"/>
      <w:lvlText w:val="o"/>
      <w:lvlJc w:val="left"/>
      <w:pPr>
        <w:tabs>
          <w:tab w:val="num" w:pos="1641"/>
        </w:tabs>
        <w:ind w:left="1641" w:hanging="360"/>
      </w:pPr>
      <w:rPr>
        <w:rFonts w:ascii="Courier New" w:hAnsi="Courier New" w:cs="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cs="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cs="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23">
    <w:nsid w:val="7FEC52B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19"/>
  </w:num>
  <w:num w:numId="4">
    <w:abstractNumId w:val="21"/>
  </w:num>
  <w:num w:numId="5">
    <w:abstractNumId w:val="22"/>
  </w:num>
  <w:num w:numId="6">
    <w:abstractNumId w:val="9"/>
  </w:num>
  <w:num w:numId="7">
    <w:abstractNumId w:val="13"/>
  </w:num>
  <w:num w:numId="8">
    <w:abstractNumId w:val="0"/>
  </w:num>
  <w:num w:numId="9">
    <w:abstractNumId w:val="8"/>
  </w:num>
  <w:num w:numId="10">
    <w:abstractNumId w:val="14"/>
  </w:num>
  <w:num w:numId="11">
    <w:abstractNumId w:val="2"/>
  </w:num>
  <w:num w:numId="12">
    <w:abstractNumId w:val="1"/>
  </w:num>
  <w:num w:numId="13">
    <w:abstractNumId w:val="15"/>
  </w:num>
  <w:num w:numId="14">
    <w:abstractNumId w:val="12"/>
  </w:num>
  <w:num w:numId="15">
    <w:abstractNumId w:val="16"/>
  </w:num>
  <w:num w:numId="16">
    <w:abstractNumId w:val="18"/>
  </w:num>
  <w:num w:numId="17">
    <w:abstractNumId w:val="7"/>
  </w:num>
  <w:num w:numId="18">
    <w:abstractNumId w:val="6"/>
  </w:num>
  <w:num w:numId="19">
    <w:abstractNumId w:val="11"/>
  </w:num>
  <w:num w:numId="20">
    <w:abstractNumId w:val="5"/>
  </w:num>
  <w:num w:numId="21">
    <w:abstractNumId w:val="23"/>
  </w:num>
  <w:num w:numId="22">
    <w:abstractNumId w:val="17"/>
  </w:num>
  <w:num w:numId="23">
    <w:abstractNumId w:val="2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E30"/>
    <w:rsid w:val="00013FF0"/>
    <w:rsid w:val="000229E8"/>
    <w:rsid w:val="00024C1D"/>
    <w:rsid w:val="00037C45"/>
    <w:rsid w:val="00042380"/>
    <w:rsid w:val="000432D2"/>
    <w:rsid w:val="00051ABB"/>
    <w:rsid w:val="000610B4"/>
    <w:rsid w:val="0006505F"/>
    <w:rsid w:val="000804DB"/>
    <w:rsid w:val="00086DA6"/>
    <w:rsid w:val="00096A0F"/>
    <w:rsid w:val="000A14A1"/>
    <w:rsid w:val="000A4014"/>
    <w:rsid w:val="000B4DA5"/>
    <w:rsid w:val="000C07FE"/>
    <w:rsid w:val="000C380F"/>
    <w:rsid w:val="000D0CC0"/>
    <w:rsid w:val="000E021C"/>
    <w:rsid w:val="000E0854"/>
    <w:rsid w:val="000E3802"/>
    <w:rsid w:val="000E6746"/>
    <w:rsid w:val="000F088C"/>
    <w:rsid w:val="000F0BEF"/>
    <w:rsid w:val="001012CF"/>
    <w:rsid w:val="00120CBF"/>
    <w:rsid w:val="001227FD"/>
    <w:rsid w:val="0013482E"/>
    <w:rsid w:val="0013488B"/>
    <w:rsid w:val="00146F87"/>
    <w:rsid w:val="001470E6"/>
    <w:rsid w:val="00164948"/>
    <w:rsid w:val="00170533"/>
    <w:rsid w:val="001710FE"/>
    <w:rsid w:val="00176C93"/>
    <w:rsid w:val="00180AB0"/>
    <w:rsid w:val="00186526"/>
    <w:rsid w:val="00196F1C"/>
    <w:rsid w:val="001A2374"/>
    <w:rsid w:val="001A4045"/>
    <w:rsid w:val="001A4B2D"/>
    <w:rsid w:val="001A66BE"/>
    <w:rsid w:val="001B1331"/>
    <w:rsid w:val="001B41BE"/>
    <w:rsid w:val="001B511F"/>
    <w:rsid w:val="001D1496"/>
    <w:rsid w:val="001D255A"/>
    <w:rsid w:val="001D6818"/>
    <w:rsid w:val="001E1738"/>
    <w:rsid w:val="001F54A2"/>
    <w:rsid w:val="002004BD"/>
    <w:rsid w:val="00202EE4"/>
    <w:rsid w:val="00210D86"/>
    <w:rsid w:val="00214C46"/>
    <w:rsid w:val="0021526D"/>
    <w:rsid w:val="002258BA"/>
    <w:rsid w:val="00234705"/>
    <w:rsid w:val="00245606"/>
    <w:rsid w:val="002469BB"/>
    <w:rsid w:val="002553F7"/>
    <w:rsid w:val="002626BA"/>
    <w:rsid w:val="00266555"/>
    <w:rsid w:val="00272F19"/>
    <w:rsid w:val="002755B2"/>
    <w:rsid w:val="00282E25"/>
    <w:rsid w:val="00283FA2"/>
    <w:rsid w:val="00287FAF"/>
    <w:rsid w:val="002940D4"/>
    <w:rsid w:val="00296060"/>
    <w:rsid w:val="002B39DD"/>
    <w:rsid w:val="002E4620"/>
    <w:rsid w:val="002F1136"/>
    <w:rsid w:val="00315FA4"/>
    <w:rsid w:val="00316B90"/>
    <w:rsid w:val="00317E25"/>
    <w:rsid w:val="00325711"/>
    <w:rsid w:val="00333B6A"/>
    <w:rsid w:val="003347BC"/>
    <w:rsid w:val="00335FBE"/>
    <w:rsid w:val="003364F0"/>
    <w:rsid w:val="003367DF"/>
    <w:rsid w:val="003379AB"/>
    <w:rsid w:val="00337CEB"/>
    <w:rsid w:val="003406C7"/>
    <w:rsid w:val="00341513"/>
    <w:rsid w:val="00343F42"/>
    <w:rsid w:val="00371258"/>
    <w:rsid w:val="00381AC4"/>
    <w:rsid w:val="003A4A36"/>
    <w:rsid w:val="003A7A19"/>
    <w:rsid w:val="003B2319"/>
    <w:rsid w:val="003B4109"/>
    <w:rsid w:val="003C5E7C"/>
    <w:rsid w:val="003C7FC7"/>
    <w:rsid w:val="003D41A5"/>
    <w:rsid w:val="003F6B36"/>
    <w:rsid w:val="004001C8"/>
    <w:rsid w:val="004012D8"/>
    <w:rsid w:val="0040328F"/>
    <w:rsid w:val="00406656"/>
    <w:rsid w:val="00415A96"/>
    <w:rsid w:val="00424CFE"/>
    <w:rsid w:val="004264FE"/>
    <w:rsid w:val="00431DF9"/>
    <w:rsid w:val="004355AA"/>
    <w:rsid w:val="0044746E"/>
    <w:rsid w:val="00452A5D"/>
    <w:rsid w:val="0045479A"/>
    <w:rsid w:val="004623A0"/>
    <w:rsid w:val="00467603"/>
    <w:rsid w:val="004730FE"/>
    <w:rsid w:val="004822AD"/>
    <w:rsid w:val="00487DD3"/>
    <w:rsid w:val="0049168F"/>
    <w:rsid w:val="0049403E"/>
    <w:rsid w:val="00495966"/>
    <w:rsid w:val="00497B6B"/>
    <w:rsid w:val="004A5B86"/>
    <w:rsid w:val="004A6063"/>
    <w:rsid w:val="004A79B4"/>
    <w:rsid w:val="004B4E83"/>
    <w:rsid w:val="004B5E48"/>
    <w:rsid w:val="004B7294"/>
    <w:rsid w:val="004C2069"/>
    <w:rsid w:val="004C3455"/>
    <w:rsid w:val="004C38D3"/>
    <w:rsid w:val="004C71CF"/>
    <w:rsid w:val="004C763D"/>
    <w:rsid w:val="004D2D90"/>
    <w:rsid w:val="004D5208"/>
    <w:rsid w:val="004D5A78"/>
    <w:rsid w:val="004D7005"/>
    <w:rsid w:val="004E46B9"/>
    <w:rsid w:val="004F5919"/>
    <w:rsid w:val="004F6B29"/>
    <w:rsid w:val="00500CE7"/>
    <w:rsid w:val="00511D64"/>
    <w:rsid w:val="00512EAB"/>
    <w:rsid w:val="00521FFD"/>
    <w:rsid w:val="005271A4"/>
    <w:rsid w:val="005333F8"/>
    <w:rsid w:val="00533B1F"/>
    <w:rsid w:val="00534002"/>
    <w:rsid w:val="00536C89"/>
    <w:rsid w:val="00537BDE"/>
    <w:rsid w:val="00546646"/>
    <w:rsid w:val="00546D3E"/>
    <w:rsid w:val="00550459"/>
    <w:rsid w:val="00554DDF"/>
    <w:rsid w:val="00560910"/>
    <w:rsid w:val="0057638A"/>
    <w:rsid w:val="0057762F"/>
    <w:rsid w:val="00590DE0"/>
    <w:rsid w:val="00597BB3"/>
    <w:rsid w:val="005A79DD"/>
    <w:rsid w:val="005B01FC"/>
    <w:rsid w:val="005B2BC2"/>
    <w:rsid w:val="005B55A2"/>
    <w:rsid w:val="005C4E6E"/>
    <w:rsid w:val="005D3D0B"/>
    <w:rsid w:val="005D4448"/>
    <w:rsid w:val="005D5B2C"/>
    <w:rsid w:val="005E00FD"/>
    <w:rsid w:val="00604AD2"/>
    <w:rsid w:val="006111E8"/>
    <w:rsid w:val="00612C34"/>
    <w:rsid w:val="006155DF"/>
    <w:rsid w:val="00630623"/>
    <w:rsid w:val="00630E9F"/>
    <w:rsid w:val="00631D25"/>
    <w:rsid w:val="00634E44"/>
    <w:rsid w:val="0063509C"/>
    <w:rsid w:val="006404E1"/>
    <w:rsid w:val="00642640"/>
    <w:rsid w:val="006473D7"/>
    <w:rsid w:val="00651471"/>
    <w:rsid w:val="00657B5A"/>
    <w:rsid w:val="00665200"/>
    <w:rsid w:val="00672880"/>
    <w:rsid w:val="006733A4"/>
    <w:rsid w:val="00674415"/>
    <w:rsid w:val="00681AC7"/>
    <w:rsid w:val="006A2655"/>
    <w:rsid w:val="006A4CBA"/>
    <w:rsid w:val="006B36FA"/>
    <w:rsid w:val="006B4246"/>
    <w:rsid w:val="006B5E23"/>
    <w:rsid w:val="006B7710"/>
    <w:rsid w:val="006B7EEA"/>
    <w:rsid w:val="006C2841"/>
    <w:rsid w:val="006C70C3"/>
    <w:rsid w:val="006D283F"/>
    <w:rsid w:val="006E6BD1"/>
    <w:rsid w:val="006F0DB8"/>
    <w:rsid w:val="006F5723"/>
    <w:rsid w:val="007112A7"/>
    <w:rsid w:val="00716AA0"/>
    <w:rsid w:val="0072723D"/>
    <w:rsid w:val="00735366"/>
    <w:rsid w:val="007370E4"/>
    <w:rsid w:val="00741BAE"/>
    <w:rsid w:val="00752A3F"/>
    <w:rsid w:val="00764847"/>
    <w:rsid w:val="00767378"/>
    <w:rsid w:val="00767508"/>
    <w:rsid w:val="00775975"/>
    <w:rsid w:val="00777EAF"/>
    <w:rsid w:val="00784A3B"/>
    <w:rsid w:val="00785227"/>
    <w:rsid w:val="00787B7F"/>
    <w:rsid w:val="007A0407"/>
    <w:rsid w:val="007A2B49"/>
    <w:rsid w:val="007A424B"/>
    <w:rsid w:val="007A48BF"/>
    <w:rsid w:val="007A4C48"/>
    <w:rsid w:val="007B0E71"/>
    <w:rsid w:val="007B2528"/>
    <w:rsid w:val="007C10DC"/>
    <w:rsid w:val="007D22A2"/>
    <w:rsid w:val="007E01AB"/>
    <w:rsid w:val="007E5A76"/>
    <w:rsid w:val="007E7EBC"/>
    <w:rsid w:val="007F4E4F"/>
    <w:rsid w:val="007F5671"/>
    <w:rsid w:val="00804206"/>
    <w:rsid w:val="0081154D"/>
    <w:rsid w:val="00817FE3"/>
    <w:rsid w:val="008217CF"/>
    <w:rsid w:val="008433CC"/>
    <w:rsid w:val="0086166A"/>
    <w:rsid w:val="008629AB"/>
    <w:rsid w:val="00880269"/>
    <w:rsid w:val="00884264"/>
    <w:rsid w:val="00890F2E"/>
    <w:rsid w:val="00894F56"/>
    <w:rsid w:val="008A4F8C"/>
    <w:rsid w:val="008B2AC3"/>
    <w:rsid w:val="008B4094"/>
    <w:rsid w:val="008B5878"/>
    <w:rsid w:val="008B59AB"/>
    <w:rsid w:val="008C2112"/>
    <w:rsid w:val="008D2E7B"/>
    <w:rsid w:val="008D5E09"/>
    <w:rsid w:val="008E45AA"/>
    <w:rsid w:val="008E618D"/>
    <w:rsid w:val="008F17A5"/>
    <w:rsid w:val="008F66B5"/>
    <w:rsid w:val="00901D84"/>
    <w:rsid w:val="009100BF"/>
    <w:rsid w:val="00910908"/>
    <w:rsid w:val="0092491C"/>
    <w:rsid w:val="00927078"/>
    <w:rsid w:val="00937473"/>
    <w:rsid w:val="0095208C"/>
    <w:rsid w:val="0095263C"/>
    <w:rsid w:val="00956F1C"/>
    <w:rsid w:val="00961BC2"/>
    <w:rsid w:val="00964525"/>
    <w:rsid w:val="00966C51"/>
    <w:rsid w:val="0097245B"/>
    <w:rsid w:val="00986B6E"/>
    <w:rsid w:val="00995B29"/>
    <w:rsid w:val="009A6A1C"/>
    <w:rsid w:val="009B3FE1"/>
    <w:rsid w:val="009B6B5B"/>
    <w:rsid w:val="009B7B41"/>
    <w:rsid w:val="009C30F3"/>
    <w:rsid w:val="009C7AF5"/>
    <w:rsid w:val="009D305B"/>
    <w:rsid w:val="009E406D"/>
    <w:rsid w:val="009E5045"/>
    <w:rsid w:val="009E6F3B"/>
    <w:rsid w:val="009F358B"/>
    <w:rsid w:val="009F7650"/>
    <w:rsid w:val="00A00012"/>
    <w:rsid w:val="00A02102"/>
    <w:rsid w:val="00A063EC"/>
    <w:rsid w:val="00A24AFC"/>
    <w:rsid w:val="00A25B16"/>
    <w:rsid w:val="00A27CF3"/>
    <w:rsid w:val="00A31CA1"/>
    <w:rsid w:val="00A3480B"/>
    <w:rsid w:val="00A52837"/>
    <w:rsid w:val="00A53BEF"/>
    <w:rsid w:val="00A62DE9"/>
    <w:rsid w:val="00A76831"/>
    <w:rsid w:val="00A772C9"/>
    <w:rsid w:val="00A80E63"/>
    <w:rsid w:val="00A86B41"/>
    <w:rsid w:val="00A95583"/>
    <w:rsid w:val="00AA190C"/>
    <w:rsid w:val="00AA469F"/>
    <w:rsid w:val="00AA57A9"/>
    <w:rsid w:val="00AB23A2"/>
    <w:rsid w:val="00AB725A"/>
    <w:rsid w:val="00AD219E"/>
    <w:rsid w:val="00AE3D9B"/>
    <w:rsid w:val="00AE4D20"/>
    <w:rsid w:val="00B00348"/>
    <w:rsid w:val="00B11F55"/>
    <w:rsid w:val="00B1571A"/>
    <w:rsid w:val="00B204B4"/>
    <w:rsid w:val="00B24DE6"/>
    <w:rsid w:val="00B31738"/>
    <w:rsid w:val="00B346CC"/>
    <w:rsid w:val="00B36081"/>
    <w:rsid w:val="00B3691D"/>
    <w:rsid w:val="00B41466"/>
    <w:rsid w:val="00B43711"/>
    <w:rsid w:val="00B51DCE"/>
    <w:rsid w:val="00B52DDB"/>
    <w:rsid w:val="00B57FAF"/>
    <w:rsid w:val="00B60360"/>
    <w:rsid w:val="00B60F90"/>
    <w:rsid w:val="00B62889"/>
    <w:rsid w:val="00B64FAF"/>
    <w:rsid w:val="00B662A3"/>
    <w:rsid w:val="00B91945"/>
    <w:rsid w:val="00B96888"/>
    <w:rsid w:val="00BA050B"/>
    <w:rsid w:val="00BB2BC4"/>
    <w:rsid w:val="00BB3923"/>
    <w:rsid w:val="00BD7634"/>
    <w:rsid w:val="00BD7EF6"/>
    <w:rsid w:val="00BE335C"/>
    <w:rsid w:val="00BF1CD6"/>
    <w:rsid w:val="00BF7F48"/>
    <w:rsid w:val="00C00152"/>
    <w:rsid w:val="00C10B5E"/>
    <w:rsid w:val="00C11C82"/>
    <w:rsid w:val="00C1623B"/>
    <w:rsid w:val="00C2204B"/>
    <w:rsid w:val="00C34EEE"/>
    <w:rsid w:val="00C3525C"/>
    <w:rsid w:val="00C36108"/>
    <w:rsid w:val="00C43DB6"/>
    <w:rsid w:val="00C56740"/>
    <w:rsid w:val="00C6283F"/>
    <w:rsid w:val="00C72435"/>
    <w:rsid w:val="00C73735"/>
    <w:rsid w:val="00C742D0"/>
    <w:rsid w:val="00C7567A"/>
    <w:rsid w:val="00C84983"/>
    <w:rsid w:val="00C85BF5"/>
    <w:rsid w:val="00C905D5"/>
    <w:rsid w:val="00C979CA"/>
    <w:rsid w:val="00CA0A59"/>
    <w:rsid w:val="00CA5208"/>
    <w:rsid w:val="00CE0E1C"/>
    <w:rsid w:val="00CE49AB"/>
    <w:rsid w:val="00CE74D8"/>
    <w:rsid w:val="00CF1489"/>
    <w:rsid w:val="00CF4C96"/>
    <w:rsid w:val="00D04727"/>
    <w:rsid w:val="00D05648"/>
    <w:rsid w:val="00D07210"/>
    <w:rsid w:val="00D074C2"/>
    <w:rsid w:val="00D07C51"/>
    <w:rsid w:val="00D121C1"/>
    <w:rsid w:val="00D27B3C"/>
    <w:rsid w:val="00D324C7"/>
    <w:rsid w:val="00D47EBE"/>
    <w:rsid w:val="00D50E30"/>
    <w:rsid w:val="00D560BD"/>
    <w:rsid w:val="00D611E3"/>
    <w:rsid w:val="00D616FA"/>
    <w:rsid w:val="00D70E46"/>
    <w:rsid w:val="00D832E4"/>
    <w:rsid w:val="00DA1EB4"/>
    <w:rsid w:val="00DB0F17"/>
    <w:rsid w:val="00DB34BB"/>
    <w:rsid w:val="00DB4301"/>
    <w:rsid w:val="00DC395C"/>
    <w:rsid w:val="00DC6F41"/>
    <w:rsid w:val="00DD5FCB"/>
    <w:rsid w:val="00DE08B4"/>
    <w:rsid w:val="00DF1396"/>
    <w:rsid w:val="00DF17D6"/>
    <w:rsid w:val="00DF37F0"/>
    <w:rsid w:val="00DF72B7"/>
    <w:rsid w:val="00E1195F"/>
    <w:rsid w:val="00E1290E"/>
    <w:rsid w:val="00E21660"/>
    <w:rsid w:val="00E2308F"/>
    <w:rsid w:val="00E30A08"/>
    <w:rsid w:val="00E31538"/>
    <w:rsid w:val="00E343F7"/>
    <w:rsid w:val="00E47D9A"/>
    <w:rsid w:val="00E66D06"/>
    <w:rsid w:val="00E7253E"/>
    <w:rsid w:val="00E82F21"/>
    <w:rsid w:val="00E90143"/>
    <w:rsid w:val="00E96670"/>
    <w:rsid w:val="00E96F34"/>
    <w:rsid w:val="00EB160A"/>
    <w:rsid w:val="00EB5818"/>
    <w:rsid w:val="00EC43F0"/>
    <w:rsid w:val="00ED2813"/>
    <w:rsid w:val="00ED3DE4"/>
    <w:rsid w:val="00EE6B57"/>
    <w:rsid w:val="00EE7F01"/>
    <w:rsid w:val="00EF17E1"/>
    <w:rsid w:val="00EF3EAC"/>
    <w:rsid w:val="00EF636A"/>
    <w:rsid w:val="00F079BF"/>
    <w:rsid w:val="00F20932"/>
    <w:rsid w:val="00F239E0"/>
    <w:rsid w:val="00F2644A"/>
    <w:rsid w:val="00F277FA"/>
    <w:rsid w:val="00F3090F"/>
    <w:rsid w:val="00F32922"/>
    <w:rsid w:val="00F33F8D"/>
    <w:rsid w:val="00F36E8E"/>
    <w:rsid w:val="00F41F52"/>
    <w:rsid w:val="00F74979"/>
    <w:rsid w:val="00F874AA"/>
    <w:rsid w:val="00F94264"/>
    <w:rsid w:val="00FA0135"/>
    <w:rsid w:val="00FA1593"/>
    <w:rsid w:val="00FA31E4"/>
    <w:rsid w:val="00FA3446"/>
    <w:rsid w:val="00FA4ECA"/>
    <w:rsid w:val="00FA5FFB"/>
    <w:rsid w:val="00FA686B"/>
    <w:rsid w:val="00FA7C8D"/>
    <w:rsid w:val="00FB24B2"/>
    <w:rsid w:val="00FB458D"/>
    <w:rsid w:val="00FB4FF6"/>
    <w:rsid w:val="00FB631F"/>
    <w:rsid w:val="00FB64EA"/>
    <w:rsid w:val="00FD491B"/>
    <w:rsid w:val="00FE4463"/>
    <w:rsid w:val="00FE7C6B"/>
    <w:rsid w:val="00FF40DA"/>
    <w:rsid w:val="00FF4593"/>
    <w:rsid w:val="00FF5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71A"/>
    <w:rPr>
      <w:sz w:val="26"/>
      <w:szCs w:val="26"/>
    </w:rPr>
  </w:style>
  <w:style w:type="paragraph" w:styleId="Heading1">
    <w:name w:val="heading 1"/>
    <w:basedOn w:val="Normal"/>
    <w:next w:val="Normal"/>
    <w:link w:val="Heading1Char"/>
    <w:uiPriority w:val="9"/>
    <w:qFormat/>
    <w:rsid w:val="00D50E30"/>
    <w:pPr>
      <w:keepNext/>
      <w:jc w:val="both"/>
      <w:outlineLvl w:val="0"/>
    </w:pPr>
    <w:rPr>
      <w:rFonts w:ascii=".VnTime" w:hAnsi=".VnTime"/>
      <w:sz w:val="28"/>
      <w:szCs w:val="20"/>
    </w:rPr>
  </w:style>
  <w:style w:type="paragraph" w:styleId="Heading2">
    <w:name w:val="heading 2"/>
    <w:basedOn w:val="Normal"/>
    <w:next w:val="Normal"/>
    <w:link w:val="Heading2Char"/>
    <w:qFormat/>
    <w:rsid w:val="00C3525C"/>
    <w:pPr>
      <w:keepNext/>
      <w:jc w:val="both"/>
      <w:outlineLvl w:val="1"/>
    </w:pPr>
    <w:rPr>
      <w:rFonts w:ascii=".VnTime" w:hAnsi=".VnTime"/>
      <w:b/>
      <w:i/>
      <w:snapToGrid w:val="0"/>
      <w:color w:val="000000"/>
      <w:szCs w:val="20"/>
      <w:lang w:val="x-none"/>
    </w:rPr>
  </w:style>
  <w:style w:type="paragraph" w:styleId="Heading3">
    <w:name w:val="heading 3"/>
    <w:basedOn w:val="Normal"/>
    <w:next w:val="Normal"/>
    <w:link w:val="Heading3Char"/>
    <w:uiPriority w:val="9"/>
    <w:qFormat/>
    <w:rsid w:val="00C3525C"/>
    <w:pPr>
      <w:keepNext/>
      <w:jc w:val="center"/>
      <w:outlineLvl w:val="2"/>
    </w:pPr>
    <w:rPr>
      <w:rFonts w:ascii=".VnArial" w:hAnsi=".VnArial"/>
      <w:b/>
      <w:snapToGrid w:val="0"/>
      <w:color w:val="000000"/>
      <w:szCs w:val="20"/>
      <w:lang w:val="x-none"/>
    </w:rPr>
  </w:style>
  <w:style w:type="paragraph" w:styleId="Heading4">
    <w:name w:val="heading 4"/>
    <w:basedOn w:val="Normal"/>
    <w:next w:val="Normal"/>
    <w:link w:val="Heading4Char"/>
    <w:uiPriority w:val="9"/>
    <w:qFormat/>
    <w:rsid w:val="00AA57A9"/>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rsid w:val="00995B29"/>
    <w:rPr>
      <w:rFonts w:ascii=".VnTime" w:hAnsi=".VnTime"/>
      <w:sz w:val="28"/>
      <w:lang w:eastAsia="en-US"/>
    </w:rPr>
  </w:style>
  <w:style w:type="character" w:customStyle="1" w:styleId="Heading2Char">
    <w:name w:val="Heading 2 Char"/>
    <w:link w:val="Heading2"/>
    <w:rsid w:val="00C3525C"/>
    <w:rPr>
      <w:rFonts w:ascii=".VnTime" w:hAnsi=".VnTime"/>
      <w:b/>
      <w:i/>
      <w:snapToGrid w:val="0"/>
      <w:color w:val="000000"/>
      <w:sz w:val="26"/>
      <w:lang w:eastAsia="en-US"/>
    </w:rPr>
  </w:style>
  <w:style w:type="character" w:customStyle="1" w:styleId="Heading3Char">
    <w:name w:val="Heading 3 Char"/>
    <w:link w:val="Heading3"/>
    <w:uiPriority w:val="9"/>
    <w:rsid w:val="00C3525C"/>
    <w:rPr>
      <w:rFonts w:ascii=".VnArial" w:hAnsi=".VnArial"/>
      <w:b/>
      <w:snapToGrid w:val="0"/>
      <w:color w:val="000000"/>
      <w:sz w:val="26"/>
      <w:lang w:eastAsia="en-US"/>
    </w:rPr>
  </w:style>
  <w:style w:type="character" w:customStyle="1" w:styleId="Heading4Char">
    <w:name w:val="Heading 4 Char"/>
    <w:link w:val="Heading4"/>
    <w:uiPriority w:val="9"/>
    <w:rsid w:val="00B00348"/>
    <w:rPr>
      <w:b/>
      <w:bCs/>
      <w:sz w:val="28"/>
      <w:szCs w:val="28"/>
      <w:lang w:eastAsia="en-US"/>
    </w:rPr>
  </w:style>
  <w:style w:type="paragraph" w:styleId="BodyText">
    <w:name w:val="Body Text"/>
    <w:basedOn w:val="Normal"/>
    <w:rsid w:val="00D50E30"/>
    <w:pPr>
      <w:jc w:val="both"/>
    </w:pPr>
    <w:rPr>
      <w:rFonts w:ascii=".VnTime" w:hAnsi=".VnTime"/>
      <w:szCs w:val="20"/>
    </w:rPr>
  </w:style>
  <w:style w:type="paragraph" w:styleId="Footer">
    <w:name w:val="footer"/>
    <w:basedOn w:val="Normal"/>
    <w:rsid w:val="00D50E30"/>
    <w:pPr>
      <w:tabs>
        <w:tab w:val="center" w:pos="4320"/>
        <w:tab w:val="right" w:pos="8640"/>
      </w:tabs>
    </w:pPr>
    <w:rPr>
      <w:rFonts w:ascii=".Time new romance" w:hAnsi=".Time new romance"/>
      <w:sz w:val="28"/>
      <w:szCs w:val="24"/>
    </w:rPr>
  </w:style>
  <w:style w:type="character" w:styleId="PageNumber">
    <w:name w:val="page number"/>
    <w:basedOn w:val="DefaultParagraphFont"/>
    <w:rsid w:val="00D50E30"/>
  </w:style>
  <w:style w:type="paragraph" w:styleId="Header">
    <w:name w:val="header"/>
    <w:basedOn w:val="Normal"/>
    <w:rsid w:val="00D07C51"/>
    <w:pPr>
      <w:tabs>
        <w:tab w:val="center" w:pos="4320"/>
        <w:tab w:val="right" w:pos="8640"/>
      </w:tabs>
    </w:pPr>
  </w:style>
  <w:style w:type="table" w:styleId="TableGrid">
    <w:name w:val="Table Grid"/>
    <w:basedOn w:val="TableNormal"/>
    <w:rsid w:val="00C85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A57A9"/>
    <w:rPr>
      <w:color w:val="0000FF"/>
      <w:u w:val="single"/>
    </w:rPr>
  </w:style>
  <w:style w:type="paragraph" w:styleId="NormalWeb">
    <w:name w:val="Normal (Web)"/>
    <w:basedOn w:val="Normal"/>
    <w:uiPriority w:val="99"/>
    <w:rsid w:val="00AA57A9"/>
    <w:pPr>
      <w:spacing w:before="100" w:beforeAutospacing="1" w:after="100" w:afterAutospacing="1"/>
    </w:pPr>
    <w:rPr>
      <w:sz w:val="24"/>
      <w:szCs w:val="24"/>
    </w:rPr>
  </w:style>
  <w:style w:type="character" w:styleId="Strong">
    <w:name w:val="Strong"/>
    <w:uiPriority w:val="22"/>
    <w:qFormat/>
    <w:rsid w:val="0013482E"/>
    <w:rPr>
      <w:b/>
      <w:bCs/>
    </w:rPr>
  </w:style>
  <w:style w:type="paragraph" w:styleId="BodyTextIndent">
    <w:name w:val="Body Text Indent"/>
    <w:basedOn w:val="Normal"/>
    <w:link w:val="BodyTextIndentChar"/>
    <w:uiPriority w:val="99"/>
    <w:unhideWhenUsed/>
    <w:rsid w:val="00042380"/>
    <w:pPr>
      <w:spacing w:after="120"/>
      <w:ind w:left="360"/>
    </w:pPr>
  </w:style>
  <w:style w:type="character" w:customStyle="1" w:styleId="BodyTextIndentChar">
    <w:name w:val="Body Text Indent Char"/>
    <w:link w:val="BodyTextIndent"/>
    <w:uiPriority w:val="99"/>
    <w:semiHidden/>
    <w:rsid w:val="00042380"/>
    <w:rPr>
      <w:sz w:val="26"/>
      <w:szCs w:val="26"/>
      <w:lang w:val="en-US" w:eastAsia="en-US"/>
    </w:rPr>
  </w:style>
  <w:style w:type="paragraph" w:styleId="BodyTextIndent2">
    <w:name w:val="Body Text Indent 2"/>
    <w:basedOn w:val="Normal"/>
    <w:link w:val="BodyTextIndent2Char"/>
    <w:uiPriority w:val="99"/>
    <w:unhideWhenUsed/>
    <w:rsid w:val="00042380"/>
    <w:pPr>
      <w:spacing w:after="120" w:line="480" w:lineRule="auto"/>
      <w:ind w:left="360"/>
    </w:pPr>
  </w:style>
  <w:style w:type="character" w:customStyle="1" w:styleId="BodyTextIndent2Char">
    <w:name w:val="Body Text Indent 2 Char"/>
    <w:link w:val="BodyTextIndent2"/>
    <w:uiPriority w:val="99"/>
    <w:semiHidden/>
    <w:rsid w:val="00042380"/>
    <w:rPr>
      <w:sz w:val="26"/>
      <w:szCs w:val="26"/>
      <w:lang w:val="en-US" w:eastAsia="en-US"/>
    </w:rPr>
  </w:style>
  <w:style w:type="paragraph" w:customStyle="1" w:styleId="Char">
    <w:name w:val=" Char"/>
    <w:basedOn w:val="Normal"/>
    <w:rsid w:val="00042380"/>
    <w:pPr>
      <w:pageBreakBefore/>
      <w:spacing w:before="100" w:beforeAutospacing="1" w:after="100" w:afterAutospacing="1"/>
      <w:jc w:val="both"/>
    </w:pPr>
    <w:rPr>
      <w:rFonts w:ascii="Tahoma" w:hAnsi="Tahoma"/>
      <w:sz w:val="20"/>
      <w:szCs w:val="20"/>
    </w:rPr>
  </w:style>
  <w:style w:type="paragraph" w:styleId="ListParagraph">
    <w:name w:val="List Paragraph"/>
    <w:basedOn w:val="Normal"/>
    <w:uiPriority w:val="34"/>
    <w:qFormat/>
    <w:rsid w:val="000804DB"/>
    <w:pPr>
      <w:spacing w:after="200" w:line="276" w:lineRule="auto"/>
      <w:ind w:left="720"/>
      <w:contextualSpacing/>
    </w:pPr>
    <w:rPr>
      <w:rFonts w:ascii="Calibri" w:eastAsia="Calibri" w:hAnsi="Calibri"/>
      <w:sz w:val="22"/>
      <w:szCs w:val="22"/>
    </w:rPr>
  </w:style>
  <w:style w:type="character" w:styleId="Emphasis">
    <w:name w:val="Emphasis"/>
    <w:uiPriority w:val="20"/>
    <w:qFormat/>
    <w:rsid w:val="000432D2"/>
    <w:rPr>
      <w:i/>
      <w:iCs/>
    </w:rPr>
  </w:style>
  <w:style w:type="character" w:customStyle="1" w:styleId="apple-converted-space">
    <w:name w:val="apple-converted-space"/>
    <w:basedOn w:val="DefaultParagraphFont"/>
    <w:rsid w:val="00995B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71A"/>
    <w:rPr>
      <w:sz w:val="26"/>
      <w:szCs w:val="26"/>
    </w:rPr>
  </w:style>
  <w:style w:type="paragraph" w:styleId="Heading1">
    <w:name w:val="heading 1"/>
    <w:basedOn w:val="Normal"/>
    <w:next w:val="Normal"/>
    <w:link w:val="Heading1Char"/>
    <w:uiPriority w:val="9"/>
    <w:qFormat/>
    <w:rsid w:val="00D50E30"/>
    <w:pPr>
      <w:keepNext/>
      <w:jc w:val="both"/>
      <w:outlineLvl w:val="0"/>
    </w:pPr>
    <w:rPr>
      <w:rFonts w:ascii=".VnTime" w:hAnsi=".VnTime"/>
      <w:sz w:val="28"/>
      <w:szCs w:val="20"/>
    </w:rPr>
  </w:style>
  <w:style w:type="paragraph" w:styleId="Heading2">
    <w:name w:val="heading 2"/>
    <w:basedOn w:val="Normal"/>
    <w:next w:val="Normal"/>
    <w:link w:val="Heading2Char"/>
    <w:qFormat/>
    <w:rsid w:val="00C3525C"/>
    <w:pPr>
      <w:keepNext/>
      <w:jc w:val="both"/>
      <w:outlineLvl w:val="1"/>
    </w:pPr>
    <w:rPr>
      <w:rFonts w:ascii=".VnTime" w:hAnsi=".VnTime"/>
      <w:b/>
      <w:i/>
      <w:snapToGrid w:val="0"/>
      <w:color w:val="000000"/>
      <w:szCs w:val="20"/>
      <w:lang w:val="x-none"/>
    </w:rPr>
  </w:style>
  <w:style w:type="paragraph" w:styleId="Heading3">
    <w:name w:val="heading 3"/>
    <w:basedOn w:val="Normal"/>
    <w:next w:val="Normal"/>
    <w:link w:val="Heading3Char"/>
    <w:uiPriority w:val="9"/>
    <w:qFormat/>
    <w:rsid w:val="00C3525C"/>
    <w:pPr>
      <w:keepNext/>
      <w:jc w:val="center"/>
      <w:outlineLvl w:val="2"/>
    </w:pPr>
    <w:rPr>
      <w:rFonts w:ascii=".VnArial" w:hAnsi=".VnArial"/>
      <w:b/>
      <w:snapToGrid w:val="0"/>
      <w:color w:val="000000"/>
      <w:szCs w:val="20"/>
      <w:lang w:val="x-none"/>
    </w:rPr>
  </w:style>
  <w:style w:type="paragraph" w:styleId="Heading4">
    <w:name w:val="heading 4"/>
    <w:basedOn w:val="Normal"/>
    <w:next w:val="Normal"/>
    <w:link w:val="Heading4Char"/>
    <w:uiPriority w:val="9"/>
    <w:qFormat/>
    <w:rsid w:val="00AA57A9"/>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rsid w:val="00995B29"/>
    <w:rPr>
      <w:rFonts w:ascii=".VnTime" w:hAnsi=".VnTime"/>
      <w:sz w:val="28"/>
      <w:lang w:eastAsia="en-US"/>
    </w:rPr>
  </w:style>
  <w:style w:type="character" w:customStyle="1" w:styleId="Heading2Char">
    <w:name w:val="Heading 2 Char"/>
    <w:link w:val="Heading2"/>
    <w:rsid w:val="00C3525C"/>
    <w:rPr>
      <w:rFonts w:ascii=".VnTime" w:hAnsi=".VnTime"/>
      <w:b/>
      <w:i/>
      <w:snapToGrid w:val="0"/>
      <w:color w:val="000000"/>
      <w:sz w:val="26"/>
      <w:lang w:eastAsia="en-US"/>
    </w:rPr>
  </w:style>
  <w:style w:type="character" w:customStyle="1" w:styleId="Heading3Char">
    <w:name w:val="Heading 3 Char"/>
    <w:link w:val="Heading3"/>
    <w:uiPriority w:val="9"/>
    <w:rsid w:val="00C3525C"/>
    <w:rPr>
      <w:rFonts w:ascii=".VnArial" w:hAnsi=".VnArial"/>
      <w:b/>
      <w:snapToGrid w:val="0"/>
      <w:color w:val="000000"/>
      <w:sz w:val="26"/>
      <w:lang w:eastAsia="en-US"/>
    </w:rPr>
  </w:style>
  <w:style w:type="character" w:customStyle="1" w:styleId="Heading4Char">
    <w:name w:val="Heading 4 Char"/>
    <w:link w:val="Heading4"/>
    <w:uiPriority w:val="9"/>
    <w:rsid w:val="00B00348"/>
    <w:rPr>
      <w:b/>
      <w:bCs/>
      <w:sz w:val="28"/>
      <w:szCs w:val="28"/>
      <w:lang w:eastAsia="en-US"/>
    </w:rPr>
  </w:style>
  <w:style w:type="paragraph" w:styleId="BodyText">
    <w:name w:val="Body Text"/>
    <w:basedOn w:val="Normal"/>
    <w:rsid w:val="00D50E30"/>
    <w:pPr>
      <w:jc w:val="both"/>
    </w:pPr>
    <w:rPr>
      <w:rFonts w:ascii=".VnTime" w:hAnsi=".VnTime"/>
      <w:szCs w:val="20"/>
    </w:rPr>
  </w:style>
  <w:style w:type="paragraph" w:styleId="Footer">
    <w:name w:val="footer"/>
    <w:basedOn w:val="Normal"/>
    <w:rsid w:val="00D50E30"/>
    <w:pPr>
      <w:tabs>
        <w:tab w:val="center" w:pos="4320"/>
        <w:tab w:val="right" w:pos="8640"/>
      </w:tabs>
    </w:pPr>
    <w:rPr>
      <w:rFonts w:ascii=".Time new romance" w:hAnsi=".Time new romance"/>
      <w:sz w:val="28"/>
      <w:szCs w:val="24"/>
    </w:rPr>
  </w:style>
  <w:style w:type="character" w:styleId="PageNumber">
    <w:name w:val="page number"/>
    <w:basedOn w:val="DefaultParagraphFont"/>
    <w:rsid w:val="00D50E30"/>
  </w:style>
  <w:style w:type="paragraph" w:styleId="Header">
    <w:name w:val="header"/>
    <w:basedOn w:val="Normal"/>
    <w:rsid w:val="00D07C51"/>
    <w:pPr>
      <w:tabs>
        <w:tab w:val="center" w:pos="4320"/>
        <w:tab w:val="right" w:pos="8640"/>
      </w:tabs>
    </w:pPr>
  </w:style>
  <w:style w:type="table" w:styleId="TableGrid">
    <w:name w:val="Table Grid"/>
    <w:basedOn w:val="TableNormal"/>
    <w:rsid w:val="00C85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A57A9"/>
    <w:rPr>
      <w:color w:val="0000FF"/>
      <w:u w:val="single"/>
    </w:rPr>
  </w:style>
  <w:style w:type="paragraph" w:styleId="NormalWeb">
    <w:name w:val="Normal (Web)"/>
    <w:basedOn w:val="Normal"/>
    <w:uiPriority w:val="99"/>
    <w:rsid w:val="00AA57A9"/>
    <w:pPr>
      <w:spacing w:before="100" w:beforeAutospacing="1" w:after="100" w:afterAutospacing="1"/>
    </w:pPr>
    <w:rPr>
      <w:sz w:val="24"/>
      <w:szCs w:val="24"/>
    </w:rPr>
  </w:style>
  <w:style w:type="character" w:styleId="Strong">
    <w:name w:val="Strong"/>
    <w:uiPriority w:val="22"/>
    <w:qFormat/>
    <w:rsid w:val="0013482E"/>
    <w:rPr>
      <w:b/>
      <w:bCs/>
    </w:rPr>
  </w:style>
  <w:style w:type="paragraph" w:styleId="BodyTextIndent">
    <w:name w:val="Body Text Indent"/>
    <w:basedOn w:val="Normal"/>
    <w:link w:val="BodyTextIndentChar"/>
    <w:uiPriority w:val="99"/>
    <w:unhideWhenUsed/>
    <w:rsid w:val="00042380"/>
    <w:pPr>
      <w:spacing w:after="120"/>
      <w:ind w:left="360"/>
    </w:pPr>
  </w:style>
  <w:style w:type="character" w:customStyle="1" w:styleId="BodyTextIndentChar">
    <w:name w:val="Body Text Indent Char"/>
    <w:link w:val="BodyTextIndent"/>
    <w:uiPriority w:val="99"/>
    <w:semiHidden/>
    <w:rsid w:val="00042380"/>
    <w:rPr>
      <w:sz w:val="26"/>
      <w:szCs w:val="26"/>
      <w:lang w:val="en-US" w:eastAsia="en-US"/>
    </w:rPr>
  </w:style>
  <w:style w:type="paragraph" w:styleId="BodyTextIndent2">
    <w:name w:val="Body Text Indent 2"/>
    <w:basedOn w:val="Normal"/>
    <w:link w:val="BodyTextIndent2Char"/>
    <w:uiPriority w:val="99"/>
    <w:unhideWhenUsed/>
    <w:rsid w:val="00042380"/>
    <w:pPr>
      <w:spacing w:after="120" w:line="480" w:lineRule="auto"/>
      <w:ind w:left="360"/>
    </w:pPr>
  </w:style>
  <w:style w:type="character" w:customStyle="1" w:styleId="BodyTextIndent2Char">
    <w:name w:val="Body Text Indent 2 Char"/>
    <w:link w:val="BodyTextIndent2"/>
    <w:uiPriority w:val="99"/>
    <w:semiHidden/>
    <w:rsid w:val="00042380"/>
    <w:rPr>
      <w:sz w:val="26"/>
      <w:szCs w:val="26"/>
      <w:lang w:val="en-US" w:eastAsia="en-US"/>
    </w:rPr>
  </w:style>
  <w:style w:type="paragraph" w:customStyle="1" w:styleId="Char">
    <w:name w:val=" Char"/>
    <w:basedOn w:val="Normal"/>
    <w:rsid w:val="00042380"/>
    <w:pPr>
      <w:pageBreakBefore/>
      <w:spacing w:before="100" w:beforeAutospacing="1" w:after="100" w:afterAutospacing="1"/>
      <w:jc w:val="both"/>
    </w:pPr>
    <w:rPr>
      <w:rFonts w:ascii="Tahoma" w:hAnsi="Tahoma"/>
      <w:sz w:val="20"/>
      <w:szCs w:val="20"/>
    </w:rPr>
  </w:style>
  <w:style w:type="paragraph" w:styleId="ListParagraph">
    <w:name w:val="List Paragraph"/>
    <w:basedOn w:val="Normal"/>
    <w:uiPriority w:val="34"/>
    <w:qFormat/>
    <w:rsid w:val="000804DB"/>
    <w:pPr>
      <w:spacing w:after="200" w:line="276" w:lineRule="auto"/>
      <w:ind w:left="720"/>
      <w:contextualSpacing/>
    </w:pPr>
    <w:rPr>
      <w:rFonts w:ascii="Calibri" w:eastAsia="Calibri" w:hAnsi="Calibri"/>
      <w:sz w:val="22"/>
      <w:szCs w:val="22"/>
    </w:rPr>
  </w:style>
  <w:style w:type="character" w:styleId="Emphasis">
    <w:name w:val="Emphasis"/>
    <w:uiPriority w:val="20"/>
    <w:qFormat/>
    <w:rsid w:val="000432D2"/>
    <w:rPr>
      <w:i/>
      <w:iCs/>
    </w:rPr>
  </w:style>
  <w:style w:type="character" w:customStyle="1" w:styleId="apple-converted-space">
    <w:name w:val="apple-converted-space"/>
    <w:basedOn w:val="DefaultParagraphFont"/>
    <w:rsid w:val="00995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48734">
      <w:bodyDiv w:val="1"/>
      <w:marLeft w:val="0"/>
      <w:marRight w:val="0"/>
      <w:marTop w:val="0"/>
      <w:marBottom w:val="0"/>
      <w:divBdr>
        <w:top w:val="none" w:sz="0" w:space="0" w:color="auto"/>
        <w:left w:val="none" w:sz="0" w:space="0" w:color="auto"/>
        <w:bottom w:val="none" w:sz="0" w:space="0" w:color="auto"/>
        <w:right w:val="none" w:sz="0" w:space="0" w:color="auto"/>
      </w:divBdr>
      <w:divsChild>
        <w:div w:id="1257398252">
          <w:marLeft w:val="0"/>
          <w:marRight w:val="0"/>
          <w:marTop w:val="270"/>
          <w:marBottom w:val="75"/>
          <w:divBdr>
            <w:top w:val="none" w:sz="0" w:space="0" w:color="auto"/>
            <w:left w:val="none" w:sz="0" w:space="0" w:color="auto"/>
            <w:bottom w:val="none" w:sz="0" w:space="0" w:color="auto"/>
            <w:right w:val="none" w:sz="0" w:space="0" w:color="auto"/>
          </w:divBdr>
        </w:div>
      </w:divsChild>
    </w:div>
    <w:div w:id="296375122">
      <w:bodyDiv w:val="1"/>
      <w:marLeft w:val="0"/>
      <w:marRight w:val="0"/>
      <w:marTop w:val="0"/>
      <w:marBottom w:val="0"/>
      <w:divBdr>
        <w:top w:val="none" w:sz="0" w:space="0" w:color="auto"/>
        <w:left w:val="none" w:sz="0" w:space="0" w:color="auto"/>
        <w:bottom w:val="none" w:sz="0" w:space="0" w:color="auto"/>
        <w:right w:val="none" w:sz="0" w:space="0" w:color="auto"/>
      </w:divBdr>
    </w:div>
    <w:div w:id="394083181">
      <w:bodyDiv w:val="1"/>
      <w:marLeft w:val="0"/>
      <w:marRight w:val="0"/>
      <w:marTop w:val="0"/>
      <w:marBottom w:val="0"/>
      <w:divBdr>
        <w:top w:val="none" w:sz="0" w:space="0" w:color="auto"/>
        <w:left w:val="none" w:sz="0" w:space="0" w:color="auto"/>
        <w:bottom w:val="none" w:sz="0" w:space="0" w:color="auto"/>
        <w:right w:val="none" w:sz="0" w:space="0" w:color="auto"/>
      </w:divBdr>
    </w:div>
    <w:div w:id="548804917">
      <w:bodyDiv w:val="1"/>
      <w:marLeft w:val="0"/>
      <w:marRight w:val="0"/>
      <w:marTop w:val="0"/>
      <w:marBottom w:val="0"/>
      <w:divBdr>
        <w:top w:val="none" w:sz="0" w:space="0" w:color="auto"/>
        <w:left w:val="none" w:sz="0" w:space="0" w:color="auto"/>
        <w:bottom w:val="none" w:sz="0" w:space="0" w:color="auto"/>
        <w:right w:val="none" w:sz="0" w:space="0" w:color="auto"/>
      </w:divBdr>
    </w:div>
    <w:div w:id="567031780">
      <w:bodyDiv w:val="1"/>
      <w:marLeft w:val="0"/>
      <w:marRight w:val="0"/>
      <w:marTop w:val="0"/>
      <w:marBottom w:val="0"/>
      <w:divBdr>
        <w:top w:val="none" w:sz="0" w:space="0" w:color="auto"/>
        <w:left w:val="none" w:sz="0" w:space="0" w:color="auto"/>
        <w:bottom w:val="none" w:sz="0" w:space="0" w:color="auto"/>
        <w:right w:val="none" w:sz="0" w:space="0" w:color="auto"/>
      </w:divBdr>
    </w:div>
    <w:div w:id="846485302">
      <w:bodyDiv w:val="1"/>
      <w:marLeft w:val="0"/>
      <w:marRight w:val="0"/>
      <w:marTop w:val="0"/>
      <w:marBottom w:val="0"/>
      <w:divBdr>
        <w:top w:val="none" w:sz="0" w:space="0" w:color="auto"/>
        <w:left w:val="none" w:sz="0" w:space="0" w:color="auto"/>
        <w:bottom w:val="none" w:sz="0" w:space="0" w:color="auto"/>
        <w:right w:val="none" w:sz="0" w:space="0" w:color="auto"/>
      </w:divBdr>
    </w:div>
    <w:div w:id="977955302">
      <w:bodyDiv w:val="1"/>
      <w:marLeft w:val="0"/>
      <w:marRight w:val="0"/>
      <w:marTop w:val="0"/>
      <w:marBottom w:val="0"/>
      <w:divBdr>
        <w:top w:val="none" w:sz="0" w:space="0" w:color="auto"/>
        <w:left w:val="none" w:sz="0" w:space="0" w:color="auto"/>
        <w:bottom w:val="none" w:sz="0" w:space="0" w:color="auto"/>
        <w:right w:val="none" w:sz="0" w:space="0" w:color="auto"/>
      </w:divBdr>
    </w:div>
    <w:div w:id="1045527736">
      <w:bodyDiv w:val="1"/>
      <w:marLeft w:val="0"/>
      <w:marRight w:val="0"/>
      <w:marTop w:val="0"/>
      <w:marBottom w:val="0"/>
      <w:divBdr>
        <w:top w:val="none" w:sz="0" w:space="0" w:color="auto"/>
        <w:left w:val="none" w:sz="0" w:space="0" w:color="auto"/>
        <w:bottom w:val="none" w:sz="0" w:space="0" w:color="auto"/>
        <w:right w:val="none" w:sz="0" w:space="0" w:color="auto"/>
      </w:divBdr>
    </w:div>
    <w:div w:id="1046878949">
      <w:bodyDiv w:val="1"/>
      <w:marLeft w:val="0"/>
      <w:marRight w:val="0"/>
      <w:marTop w:val="0"/>
      <w:marBottom w:val="0"/>
      <w:divBdr>
        <w:top w:val="none" w:sz="0" w:space="0" w:color="auto"/>
        <w:left w:val="none" w:sz="0" w:space="0" w:color="auto"/>
        <w:bottom w:val="none" w:sz="0" w:space="0" w:color="auto"/>
        <w:right w:val="none" w:sz="0" w:space="0" w:color="auto"/>
      </w:divBdr>
      <w:divsChild>
        <w:div w:id="310259970">
          <w:marLeft w:val="0"/>
          <w:marRight w:val="0"/>
          <w:marTop w:val="0"/>
          <w:marBottom w:val="0"/>
          <w:divBdr>
            <w:top w:val="none" w:sz="0" w:space="0" w:color="auto"/>
            <w:left w:val="none" w:sz="0" w:space="0" w:color="auto"/>
            <w:bottom w:val="none" w:sz="0" w:space="0" w:color="auto"/>
            <w:right w:val="none" w:sz="0" w:space="0" w:color="auto"/>
          </w:divBdr>
          <w:divsChild>
            <w:div w:id="315841983">
              <w:marLeft w:val="0"/>
              <w:marRight w:val="0"/>
              <w:marTop w:val="0"/>
              <w:marBottom w:val="150"/>
              <w:divBdr>
                <w:top w:val="none" w:sz="0" w:space="0" w:color="auto"/>
                <w:left w:val="none" w:sz="0" w:space="0" w:color="auto"/>
                <w:bottom w:val="none" w:sz="0" w:space="0" w:color="auto"/>
                <w:right w:val="none" w:sz="0" w:space="0" w:color="auto"/>
              </w:divBdr>
            </w:div>
            <w:div w:id="853953645">
              <w:marLeft w:val="0"/>
              <w:marRight w:val="0"/>
              <w:marTop w:val="0"/>
              <w:marBottom w:val="150"/>
              <w:divBdr>
                <w:top w:val="none" w:sz="0" w:space="0" w:color="auto"/>
                <w:left w:val="none" w:sz="0" w:space="0" w:color="auto"/>
                <w:bottom w:val="none" w:sz="0" w:space="0" w:color="auto"/>
                <w:right w:val="none" w:sz="0" w:space="0" w:color="auto"/>
              </w:divBdr>
            </w:div>
          </w:divsChild>
        </w:div>
        <w:div w:id="1032807579">
          <w:marLeft w:val="0"/>
          <w:marRight w:val="0"/>
          <w:marTop w:val="0"/>
          <w:marBottom w:val="150"/>
          <w:divBdr>
            <w:top w:val="single" w:sz="6" w:space="8" w:color="D0D0D0"/>
            <w:left w:val="none" w:sz="0" w:space="0" w:color="auto"/>
            <w:bottom w:val="none" w:sz="0" w:space="8" w:color="auto"/>
            <w:right w:val="none" w:sz="0" w:space="0" w:color="auto"/>
          </w:divBdr>
        </w:div>
      </w:divsChild>
    </w:div>
    <w:div w:id="1207915647">
      <w:bodyDiv w:val="1"/>
      <w:marLeft w:val="0"/>
      <w:marRight w:val="0"/>
      <w:marTop w:val="0"/>
      <w:marBottom w:val="0"/>
      <w:divBdr>
        <w:top w:val="none" w:sz="0" w:space="0" w:color="auto"/>
        <w:left w:val="none" w:sz="0" w:space="0" w:color="auto"/>
        <w:bottom w:val="none" w:sz="0" w:space="0" w:color="auto"/>
        <w:right w:val="none" w:sz="0" w:space="0" w:color="auto"/>
      </w:divBdr>
    </w:div>
    <w:div w:id="1418475636">
      <w:bodyDiv w:val="1"/>
      <w:marLeft w:val="0"/>
      <w:marRight w:val="0"/>
      <w:marTop w:val="0"/>
      <w:marBottom w:val="0"/>
      <w:divBdr>
        <w:top w:val="none" w:sz="0" w:space="0" w:color="auto"/>
        <w:left w:val="none" w:sz="0" w:space="0" w:color="auto"/>
        <w:bottom w:val="none" w:sz="0" w:space="0" w:color="auto"/>
        <w:right w:val="none" w:sz="0" w:space="0" w:color="auto"/>
      </w:divBdr>
    </w:div>
    <w:div w:id="1624725736">
      <w:bodyDiv w:val="1"/>
      <w:marLeft w:val="0"/>
      <w:marRight w:val="0"/>
      <w:marTop w:val="0"/>
      <w:marBottom w:val="0"/>
      <w:divBdr>
        <w:top w:val="none" w:sz="0" w:space="0" w:color="auto"/>
        <w:left w:val="none" w:sz="0" w:space="0" w:color="auto"/>
        <w:bottom w:val="none" w:sz="0" w:space="0" w:color="auto"/>
        <w:right w:val="none" w:sz="0" w:space="0" w:color="auto"/>
      </w:divBdr>
    </w:div>
    <w:div w:id="2009865607">
      <w:bodyDiv w:val="1"/>
      <w:marLeft w:val="0"/>
      <w:marRight w:val="0"/>
      <w:marTop w:val="0"/>
      <w:marBottom w:val="0"/>
      <w:divBdr>
        <w:top w:val="none" w:sz="0" w:space="0" w:color="auto"/>
        <w:left w:val="none" w:sz="0" w:space="0" w:color="auto"/>
        <w:bottom w:val="none" w:sz="0" w:space="0" w:color="auto"/>
        <w:right w:val="none" w:sz="0" w:space="0" w:color="auto"/>
      </w:divBdr>
    </w:div>
    <w:div w:id="2013726941">
      <w:bodyDiv w:val="1"/>
      <w:marLeft w:val="0"/>
      <w:marRight w:val="0"/>
      <w:marTop w:val="0"/>
      <w:marBottom w:val="0"/>
      <w:divBdr>
        <w:top w:val="none" w:sz="0" w:space="0" w:color="auto"/>
        <w:left w:val="none" w:sz="0" w:space="0" w:color="auto"/>
        <w:bottom w:val="none" w:sz="0" w:space="0" w:color="auto"/>
        <w:right w:val="none" w:sz="0" w:space="0" w:color="auto"/>
      </w:divBdr>
      <w:divsChild>
        <w:div w:id="577400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TỔNG CÔNG TY</vt:lpstr>
    </vt:vector>
  </TitlesOfParts>
  <Company/>
  <LinksUpToDate>false</LinksUpToDate>
  <CharactersWithSpaces>6124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CÔNG TY</dc:title>
  <dc:creator>Phan Quoc Hung</dc:creator>
  <cp:lastModifiedBy>Trung Nguyen Thanh</cp:lastModifiedBy>
  <cp:revision>2</cp:revision>
  <cp:lastPrinted>2015-01-19T18:35:00Z</cp:lastPrinted>
  <dcterms:created xsi:type="dcterms:W3CDTF">2015-11-06T01:47:00Z</dcterms:created>
  <dcterms:modified xsi:type="dcterms:W3CDTF">2015-11-06T01:47:00Z</dcterms:modified>
</cp:coreProperties>
</file>